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C6122">
      <w:pPr>
        <w:spacing w:line="600" w:lineRule="exact"/>
        <w:rPr>
          <w:rFonts w:hint="eastAsia" w:ascii="宋体" w:hAnsi="宋体" w:cs="宋体"/>
          <w:color w:val="auto"/>
          <w:sz w:val="32"/>
          <w:highlight w:val="none"/>
        </w:rPr>
      </w:pPr>
    </w:p>
    <w:p w14:paraId="0DE72395">
      <w:pPr>
        <w:spacing w:line="600" w:lineRule="exact"/>
        <w:rPr>
          <w:rFonts w:hint="eastAsia" w:ascii="宋体" w:hAnsi="宋体" w:cs="宋体"/>
          <w:color w:val="auto"/>
          <w:sz w:val="32"/>
          <w:highlight w:val="none"/>
        </w:rPr>
      </w:pPr>
    </w:p>
    <w:p w14:paraId="774CB084">
      <w:pPr>
        <w:rPr>
          <w:rFonts w:hint="eastAsia" w:ascii="宋体" w:hAnsi="宋体" w:cs="宋体"/>
          <w:color w:val="auto"/>
          <w:highlight w:val="none"/>
        </w:rPr>
      </w:pPr>
    </w:p>
    <w:p w14:paraId="541CAA4B">
      <w:pPr>
        <w:rPr>
          <w:rFonts w:hint="eastAsia" w:ascii="宋体" w:hAnsi="宋体" w:cs="宋体"/>
          <w:color w:val="auto"/>
          <w:highlight w:val="none"/>
        </w:rPr>
      </w:pPr>
    </w:p>
    <w:p w14:paraId="6ABDE047">
      <w:pPr>
        <w:rPr>
          <w:rFonts w:hint="eastAsia" w:ascii="宋体" w:hAnsi="宋体" w:cs="宋体"/>
          <w:color w:val="auto"/>
          <w:highlight w:val="none"/>
        </w:rPr>
      </w:pPr>
    </w:p>
    <w:p w14:paraId="1151E640">
      <w:pPr>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竞争性比选文件</w:t>
      </w:r>
    </w:p>
    <w:p w14:paraId="0DFAF2A8">
      <w:pPr>
        <w:spacing w:line="700" w:lineRule="exact"/>
        <w:jc w:val="center"/>
        <w:rPr>
          <w:rFonts w:hint="eastAsia" w:ascii="宋体" w:hAnsi="宋体" w:cs="宋体"/>
          <w:color w:val="auto"/>
          <w:sz w:val="32"/>
          <w:highlight w:val="none"/>
        </w:rPr>
      </w:pPr>
    </w:p>
    <w:p w14:paraId="6F3BBC7E">
      <w:pPr>
        <w:spacing w:line="700" w:lineRule="exact"/>
        <w:jc w:val="center"/>
        <w:rPr>
          <w:rFonts w:hint="eastAsia" w:ascii="宋体" w:hAnsi="宋体" w:cs="宋体"/>
          <w:color w:val="auto"/>
          <w:sz w:val="32"/>
          <w:highlight w:val="none"/>
        </w:rPr>
      </w:pPr>
    </w:p>
    <w:p w14:paraId="61BB2715">
      <w:pPr>
        <w:spacing w:line="700" w:lineRule="exact"/>
        <w:jc w:val="center"/>
        <w:rPr>
          <w:rFonts w:hint="eastAsia" w:ascii="宋体" w:hAnsi="宋体" w:cs="宋体"/>
          <w:color w:val="auto"/>
          <w:sz w:val="32"/>
          <w:highlight w:val="none"/>
        </w:rPr>
      </w:pPr>
    </w:p>
    <w:p w14:paraId="63D72D77">
      <w:pPr>
        <w:spacing w:line="700" w:lineRule="exact"/>
        <w:jc w:val="center"/>
        <w:rPr>
          <w:rFonts w:hint="eastAsia" w:ascii="宋体" w:hAnsi="宋体" w:cs="宋体"/>
          <w:color w:val="auto"/>
          <w:sz w:val="32"/>
          <w:highlight w:val="none"/>
        </w:rPr>
      </w:pPr>
    </w:p>
    <w:p w14:paraId="50F80A18">
      <w:pPr>
        <w:spacing w:line="480" w:lineRule="exact"/>
        <w:ind w:firstLine="563" w:firstLineChars="176"/>
        <w:outlineLvl w:val="0"/>
        <w:rPr>
          <w:rFonts w:hint="eastAsia" w:ascii="宋体" w:hAnsi="宋体" w:cs="宋体"/>
          <w:color w:val="auto"/>
          <w:sz w:val="32"/>
          <w:szCs w:val="32"/>
          <w:highlight w:val="none"/>
        </w:rPr>
      </w:pPr>
    </w:p>
    <w:p w14:paraId="56A808B8">
      <w:pPr>
        <w:tabs>
          <w:tab w:val="left" w:pos="3390"/>
        </w:tabs>
        <w:spacing w:line="480" w:lineRule="exact"/>
        <w:ind w:firstLine="1592" w:firstLineChars="531"/>
        <w:jc w:val="left"/>
        <w:rPr>
          <w:rFonts w:hint="default" w:ascii="宋体" w:hAnsi="宋体" w:eastAsia="宋体" w:cs="宋体"/>
          <w:color w:val="auto"/>
          <w:sz w:val="30"/>
          <w:szCs w:val="30"/>
          <w:highlight w:val="none"/>
          <w:lang w:val="en-US" w:eastAsia="zh-CN"/>
        </w:rPr>
      </w:pPr>
      <w:bookmarkStart w:id="0" w:name="_Toc32564"/>
      <w:r>
        <w:rPr>
          <w:rFonts w:hint="eastAsia" w:ascii="宋体" w:hAnsi="宋体" w:cs="宋体"/>
          <w:color w:val="auto"/>
          <w:sz w:val="30"/>
          <w:szCs w:val="30"/>
          <w:highlight w:val="none"/>
        </w:rPr>
        <w:t>项 目 编 号</w:t>
      </w:r>
      <w:bookmarkEnd w:id="0"/>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HJ-2024-C243-2</w:t>
      </w:r>
    </w:p>
    <w:p w14:paraId="0763580F">
      <w:pPr>
        <w:tabs>
          <w:tab w:val="left" w:pos="3390"/>
        </w:tabs>
        <w:spacing w:line="480" w:lineRule="exact"/>
        <w:ind w:firstLine="1592" w:firstLineChars="531"/>
        <w:jc w:val="left"/>
        <w:rPr>
          <w:rFonts w:hint="eastAsia" w:ascii="宋体" w:hAnsi="宋体" w:cs="宋体"/>
          <w:color w:val="auto"/>
          <w:sz w:val="30"/>
          <w:szCs w:val="30"/>
          <w:highlight w:val="none"/>
        </w:rPr>
      </w:pPr>
      <w:bookmarkStart w:id="1" w:name="_Toc19331"/>
      <w:r>
        <w:rPr>
          <w:rFonts w:hint="eastAsia" w:ascii="宋体" w:hAnsi="宋体" w:cs="宋体"/>
          <w:color w:val="auto"/>
          <w:sz w:val="30"/>
          <w:szCs w:val="30"/>
          <w:highlight w:val="none"/>
        </w:rPr>
        <w:t>项 目 名 称：</w:t>
      </w:r>
      <w:bookmarkEnd w:id="1"/>
      <w:r>
        <w:rPr>
          <w:rFonts w:hint="eastAsia" w:ascii="宋体" w:hAnsi="宋体" w:cs="宋体"/>
          <w:color w:val="auto"/>
          <w:sz w:val="30"/>
          <w:szCs w:val="30"/>
          <w:highlight w:val="none"/>
          <w:lang w:eastAsia="zh-CN"/>
        </w:rPr>
        <w:t>展厅布置及设备采购安装服务（</w:t>
      </w:r>
      <w:r>
        <w:rPr>
          <w:rFonts w:hint="eastAsia" w:ascii="宋体" w:hAnsi="宋体" w:cs="宋体"/>
          <w:color w:val="auto"/>
          <w:sz w:val="30"/>
          <w:szCs w:val="30"/>
          <w:highlight w:val="none"/>
          <w:lang w:val="en-US" w:eastAsia="zh-CN"/>
        </w:rPr>
        <w:t>第二次</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 xml:space="preserve"> </w:t>
      </w:r>
    </w:p>
    <w:p w14:paraId="0935E96E">
      <w:pPr>
        <w:spacing w:line="480" w:lineRule="exact"/>
        <w:ind w:firstLine="1062" w:firstLineChars="531"/>
        <w:rPr>
          <w:rFonts w:hint="eastAsia" w:ascii="宋体" w:hAnsi="宋体" w:cs="宋体"/>
          <w:color w:val="auto"/>
          <w:szCs w:val="28"/>
          <w:highlight w:val="none"/>
        </w:rPr>
      </w:pPr>
    </w:p>
    <w:p w14:paraId="7448DA5A">
      <w:pPr>
        <w:spacing w:line="480" w:lineRule="exact"/>
        <w:ind w:firstLine="1062" w:firstLineChars="531"/>
        <w:rPr>
          <w:rFonts w:hint="eastAsia" w:ascii="宋体" w:hAnsi="宋体" w:cs="宋体"/>
          <w:color w:val="auto"/>
          <w:szCs w:val="28"/>
          <w:highlight w:val="none"/>
        </w:rPr>
      </w:pPr>
    </w:p>
    <w:p w14:paraId="29EDB425">
      <w:pPr>
        <w:spacing w:line="480" w:lineRule="exact"/>
        <w:ind w:firstLine="1062" w:firstLineChars="531"/>
        <w:rPr>
          <w:rFonts w:hint="eastAsia" w:ascii="宋体" w:hAnsi="宋体" w:cs="宋体"/>
          <w:color w:val="auto"/>
          <w:szCs w:val="28"/>
          <w:highlight w:val="none"/>
        </w:rPr>
      </w:pPr>
    </w:p>
    <w:p w14:paraId="1F24B640">
      <w:pPr>
        <w:spacing w:line="480" w:lineRule="exact"/>
        <w:ind w:firstLine="1062" w:firstLineChars="531"/>
        <w:rPr>
          <w:rFonts w:hint="eastAsia" w:ascii="宋体" w:hAnsi="宋体" w:cs="宋体"/>
          <w:color w:val="auto"/>
          <w:szCs w:val="28"/>
          <w:highlight w:val="none"/>
        </w:rPr>
      </w:pPr>
    </w:p>
    <w:p w14:paraId="5E7081AD">
      <w:pPr>
        <w:spacing w:line="480" w:lineRule="exact"/>
        <w:ind w:firstLine="1592" w:firstLineChars="531"/>
        <w:rPr>
          <w:rFonts w:hint="eastAsia" w:ascii="宋体" w:hAnsi="宋体" w:cs="宋体"/>
          <w:color w:val="auto"/>
          <w:sz w:val="30"/>
          <w:szCs w:val="30"/>
          <w:highlight w:val="none"/>
        </w:rPr>
      </w:pPr>
    </w:p>
    <w:p w14:paraId="1D2BAE2E">
      <w:pPr>
        <w:tabs>
          <w:tab w:val="left" w:pos="3390"/>
        </w:tabs>
        <w:spacing w:line="480" w:lineRule="exact"/>
        <w:ind w:firstLine="1592" w:firstLineChars="531"/>
        <w:jc w:val="left"/>
        <w:rPr>
          <w:rFonts w:hint="eastAsia" w:ascii="宋体" w:hAnsi="宋体" w:cs="宋体"/>
          <w:color w:val="auto"/>
          <w:sz w:val="30"/>
          <w:szCs w:val="30"/>
          <w:highlight w:val="none"/>
        </w:rPr>
      </w:pPr>
      <w:bookmarkStart w:id="2" w:name="_Toc20766"/>
      <w:r>
        <w:rPr>
          <w:rFonts w:hint="eastAsia" w:ascii="宋体" w:hAnsi="宋体" w:cs="宋体"/>
          <w:color w:val="auto"/>
          <w:sz w:val="30"/>
          <w:szCs w:val="30"/>
          <w:highlight w:val="none"/>
        </w:rPr>
        <w:t>比选人：重庆市制造业人才服务中心</w:t>
      </w:r>
      <w:bookmarkEnd w:id="2"/>
    </w:p>
    <w:p w14:paraId="2FC5D681">
      <w:pPr>
        <w:spacing w:line="480" w:lineRule="exact"/>
        <w:ind w:firstLine="1592" w:firstLineChars="531"/>
        <w:rPr>
          <w:rFonts w:hint="eastAsia" w:ascii="宋体" w:hAnsi="宋体" w:eastAsia="宋体" w:cs="宋体"/>
          <w:color w:val="auto"/>
          <w:sz w:val="30"/>
          <w:szCs w:val="30"/>
          <w:highlight w:val="none"/>
          <w:lang w:eastAsia="zh-CN"/>
        </w:rPr>
      </w:pPr>
      <w:bookmarkStart w:id="3" w:name="_Toc14836"/>
      <w:r>
        <w:rPr>
          <w:rFonts w:hint="eastAsia" w:ascii="宋体" w:hAnsi="宋体" w:cs="宋体"/>
          <w:color w:val="auto"/>
          <w:sz w:val="30"/>
          <w:szCs w:val="30"/>
          <w:highlight w:val="none"/>
        </w:rPr>
        <w:t>比选代理机构：</w:t>
      </w:r>
      <w:bookmarkEnd w:id="3"/>
      <w:r>
        <w:rPr>
          <w:rFonts w:hint="eastAsia" w:ascii="宋体" w:hAnsi="宋体" w:cs="宋体"/>
          <w:color w:val="auto"/>
          <w:sz w:val="30"/>
          <w:szCs w:val="30"/>
          <w:highlight w:val="none"/>
          <w:lang w:eastAsia="zh-CN"/>
        </w:rPr>
        <w:t>瀚景项目管理有限公司</w:t>
      </w:r>
    </w:p>
    <w:p w14:paraId="53C2EAC1">
      <w:pPr>
        <w:spacing w:line="720" w:lineRule="exact"/>
        <w:jc w:val="center"/>
        <w:outlineLvl w:val="0"/>
        <w:rPr>
          <w:rFonts w:hint="eastAsia" w:ascii="宋体" w:hAnsi="宋体" w:cs="宋体"/>
          <w:color w:val="auto"/>
          <w:sz w:val="30"/>
          <w:szCs w:val="30"/>
          <w:highlight w:val="none"/>
        </w:rPr>
      </w:pPr>
    </w:p>
    <w:p w14:paraId="77B4CA6C">
      <w:pPr>
        <w:spacing w:line="720" w:lineRule="exact"/>
        <w:jc w:val="center"/>
        <w:rPr>
          <w:rFonts w:hint="eastAsia" w:ascii="宋体" w:hAnsi="宋体" w:cs="宋体"/>
          <w:color w:val="auto"/>
          <w:sz w:val="30"/>
          <w:szCs w:val="30"/>
          <w:highlight w:val="none"/>
        </w:rPr>
      </w:pPr>
      <w:bookmarkStart w:id="4" w:name="_Toc13092"/>
      <w:r>
        <w:rPr>
          <w:rFonts w:hint="eastAsia" w:ascii="宋体" w:hAnsi="宋体" w:cs="宋体"/>
          <w:color w:val="auto"/>
          <w:sz w:val="30"/>
          <w:szCs w:val="30"/>
          <w:highlight w:val="none"/>
        </w:rPr>
        <w:t>二〇二四年十</w:t>
      </w:r>
      <w:r>
        <w:rPr>
          <w:rFonts w:hint="eastAsia" w:ascii="宋体" w:hAnsi="宋体" w:cs="宋体"/>
          <w:color w:val="auto"/>
          <w:sz w:val="30"/>
          <w:szCs w:val="30"/>
          <w:highlight w:val="none"/>
          <w:lang w:val="en-US" w:eastAsia="zh-CN"/>
        </w:rPr>
        <w:t>二</w:t>
      </w:r>
      <w:r>
        <w:rPr>
          <w:rFonts w:hint="eastAsia" w:ascii="宋体" w:hAnsi="宋体" w:cs="宋体"/>
          <w:color w:val="auto"/>
          <w:sz w:val="30"/>
          <w:szCs w:val="30"/>
          <w:highlight w:val="none"/>
        </w:rPr>
        <w:t>月</w:t>
      </w:r>
      <w:bookmarkEnd w:id="4"/>
    </w:p>
    <w:p w14:paraId="657D2B79">
      <w:pPr>
        <w:spacing w:line="480" w:lineRule="exact"/>
        <w:jc w:val="center"/>
        <w:outlineLvl w:val="0"/>
        <w:rPr>
          <w:rFonts w:hint="eastAsia" w:ascii="宋体" w:hAnsi="宋体" w:cs="宋体"/>
          <w:color w:val="auto"/>
          <w:sz w:val="36"/>
          <w:szCs w:val="36"/>
          <w:highlight w:val="none"/>
        </w:rPr>
        <w:sectPr>
          <w:headerReference r:id="rId4" w:type="first"/>
          <w:headerReference r:id="rId3" w:type="default"/>
          <w:footerReference r:id="rId5" w:type="default"/>
          <w:pgSz w:w="11907" w:h="16840"/>
          <w:pgMar w:top="850" w:right="850" w:bottom="850" w:left="850" w:header="964" w:footer="992" w:gutter="0"/>
          <w:pgNumType w:start="1"/>
          <w:cols w:space="0" w:num="1"/>
          <w:titlePg/>
          <w:rtlGutter w:val="0"/>
          <w:docGrid w:linePitch="381" w:charSpace="0"/>
        </w:sectPr>
      </w:pPr>
    </w:p>
    <w:p w14:paraId="748455EA">
      <w:pPr>
        <w:spacing w:line="480" w:lineRule="exact"/>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 </w:t>
      </w:r>
      <w:bookmarkStart w:id="5" w:name="_Toc28464"/>
      <w:r>
        <w:rPr>
          <w:rFonts w:hint="eastAsia" w:ascii="宋体" w:hAnsi="宋体" w:cs="宋体"/>
          <w:color w:val="auto"/>
          <w:sz w:val="36"/>
          <w:szCs w:val="36"/>
          <w:highlight w:val="none"/>
        </w:rPr>
        <w:t>目   录</w:t>
      </w:r>
      <w:bookmarkEnd w:id="5"/>
    </w:p>
    <w:sdt>
      <w:sdtPr>
        <w:rPr>
          <w:rFonts w:hint="eastAsia" w:ascii="宋体" w:hAnsi="宋体" w:cs="宋体"/>
          <w:color w:val="auto"/>
          <w:sz w:val="21"/>
          <w:highlight w:val="none"/>
        </w:rPr>
        <w:id w:val="147466751"/>
        <w15:color w:val="DBDBDB"/>
        <w:docPartObj>
          <w:docPartGallery w:val="Table of Contents"/>
          <w:docPartUnique/>
        </w:docPartObj>
      </w:sdtPr>
      <w:sdtEndPr>
        <w:rPr>
          <w:rFonts w:hint="eastAsia" w:ascii="宋体" w:hAnsi="宋体" w:cs="宋体"/>
          <w:color w:val="auto"/>
          <w:sz w:val="28"/>
          <w:szCs w:val="21"/>
          <w:highlight w:val="none"/>
        </w:rPr>
      </w:sdtEndPr>
      <w:sdtContent>
        <w:p w14:paraId="5A0A90AD">
          <w:pPr>
            <w:pStyle w:val="49"/>
            <w:tabs>
              <w:tab w:val="right" w:leader="dot" w:pos="9000"/>
            </w:tabs>
            <w:spacing w:line="340" w:lineRule="exact"/>
            <w:ind w:left="0" w:leftChars="0"/>
            <w:jc w:val="both"/>
            <w:rPr>
              <w:rFonts w:hint="eastAsia" w:ascii="宋体" w:hAnsi="宋体" w:eastAsia="宋体" w:cs="宋体"/>
              <w:color w:val="auto"/>
              <w:szCs w:val="21"/>
              <w:highlight w:val="none"/>
              <w:lang w:val="en-US" w:eastAsia="zh-CN" w:bidi="ar-SA"/>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TOC \o "1-3" \h \u </w:instrText>
          </w:r>
          <w:r>
            <w:rPr>
              <w:rFonts w:hint="eastAsia" w:ascii="宋体" w:hAnsi="宋体" w:cs="宋体"/>
              <w:color w:val="auto"/>
              <w:sz w:val="21"/>
              <w:szCs w:val="21"/>
              <w:highlight w:val="none"/>
            </w:rPr>
            <w:fldChar w:fldCharType="separate"/>
          </w:r>
        </w:p>
        <w:p w14:paraId="7D5D57D8">
          <w:pPr>
            <w:pStyle w:val="49"/>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_Toc27095 </w:instrText>
          </w:r>
          <w:r>
            <w:rPr>
              <w:rFonts w:hint="eastAsia" w:ascii="宋体" w:hAnsi="宋体" w:cs="宋体"/>
              <w:color w:val="auto"/>
              <w:szCs w:val="21"/>
              <w:highlight w:val="none"/>
            </w:rPr>
            <w:fldChar w:fldCharType="separate"/>
          </w:r>
          <w:r>
            <w:rPr>
              <w:rFonts w:hint="eastAsia" w:ascii="宋体" w:hAnsi="宋体" w:eastAsia="宋体" w:cs="宋体"/>
              <w:color w:val="auto"/>
              <w:szCs w:val="36"/>
              <w:highlight w:val="none"/>
            </w:rPr>
            <w:t>第一篇  竞争性比选邀请书</w:t>
          </w:r>
          <w:r>
            <w:rPr>
              <w:color w:val="auto"/>
              <w:highlight w:val="none"/>
            </w:rPr>
            <w:tab/>
          </w:r>
          <w:r>
            <w:rPr>
              <w:color w:val="auto"/>
              <w:highlight w:val="none"/>
            </w:rPr>
            <w:fldChar w:fldCharType="begin"/>
          </w:r>
          <w:r>
            <w:rPr>
              <w:color w:val="auto"/>
              <w:highlight w:val="none"/>
            </w:rPr>
            <w:instrText xml:space="preserve"> PAGEREF _Toc27095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6E961BC4">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_Toc4660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一、竞争性比选内容</w:t>
          </w:r>
          <w:r>
            <w:rPr>
              <w:color w:val="auto"/>
              <w:highlight w:val="none"/>
            </w:rPr>
            <w:tab/>
          </w:r>
          <w:r>
            <w:rPr>
              <w:color w:val="auto"/>
              <w:highlight w:val="none"/>
            </w:rPr>
            <w:fldChar w:fldCharType="begin"/>
          </w:r>
          <w:r>
            <w:rPr>
              <w:color w:val="auto"/>
              <w:highlight w:val="none"/>
            </w:rPr>
            <w:instrText xml:space="preserve"> PAGEREF _Toc4660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681E069F">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_Toc23466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二、资金来源</w:t>
          </w:r>
          <w:r>
            <w:rPr>
              <w:color w:val="auto"/>
              <w:highlight w:val="none"/>
            </w:rPr>
            <w:tab/>
          </w:r>
          <w:r>
            <w:rPr>
              <w:color w:val="auto"/>
              <w:highlight w:val="none"/>
            </w:rPr>
            <w:fldChar w:fldCharType="begin"/>
          </w:r>
          <w:r>
            <w:rPr>
              <w:color w:val="auto"/>
              <w:highlight w:val="none"/>
            </w:rPr>
            <w:instrText xml:space="preserve"> PAGEREF _Toc23466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0AD0D959">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_Toc22545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三、竞选人的资格条件</w:t>
          </w:r>
          <w:r>
            <w:rPr>
              <w:color w:val="auto"/>
              <w:highlight w:val="none"/>
            </w:rPr>
            <w:tab/>
          </w:r>
          <w:r>
            <w:rPr>
              <w:color w:val="auto"/>
              <w:highlight w:val="none"/>
            </w:rPr>
            <w:fldChar w:fldCharType="begin"/>
          </w:r>
          <w:r>
            <w:rPr>
              <w:color w:val="auto"/>
              <w:highlight w:val="none"/>
            </w:rPr>
            <w:instrText xml:space="preserve"> PAGEREF _Toc22545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720098C3">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_Toc14134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四、比选的有关说明</w:t>
          </w:r>
          <w:r>
            <w:rPr>
              <w:color w:val="auto"/>
              <w:highlight w:val="none"/>
            </w:rPr>
            <w:tab/>
          </w:r>
          <w:r>
            <w:rPr>
              <w:color w:val="auto"/>
              <w:highlight w:val="none"/>
            </w:rPr>
            <w:fldChar w:fldCharType="begin"/>
          </w:r>
          <w:r>
            <w:rPr>
              <w:color w:val="auto"/>
              <w:highlight w:val="none"/>
            </w:rPr>
            <w:instrText xml:space="preserve"> PAGEREF _Toc14134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14:paraId="727C27BE">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_Toc16558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五、保证金</w:t>
          </w:r>
          <w:r>
            <w:rPr>
              <w:color w:val="auto"/>
              <w:highlight w:val="none"/>
            </w:rPr>
            <w:tab/>
          </w:r>
          <w:r>
            <w:rPr>
              <w:color w:val="auto"/>
              <w:highlight w:val="none"/>
            </w:rPr>
            <w:fldChar w:fldCharType="begin"/>
          </w:r>
          <w:r>
            <w:rPr>
              <w:color w:val="auto"/>
              <w:highlight w:val="none"/>
            </w:rPr>
            <w:instrText xml:space="preserve"> PAGEREF _Toc16558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szCs w:val="21"/>
              <w:highlight w:val="none"/>
            </w:rPr>
            <w:fldChar w:fldCharType="end"/>
          </w:r>
        </w:p>
        <w:p w14:paraId="77F3BA22">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_Toc960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_Toc960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szCs w:val="21"/>
              <w:highlight w:val="none"/>
            </w:rPr>
            <w:fldChar w:fldCharType="end"/>
          </w:r>
        </w:p>
        <w:p w14:paraId="17E98571">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_Toc24459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七、联系方式</w:t>
          </w:r>
          <w:r>
            <w:rPr>
              <w:color w:val="auto"/>
              <w:highlight w:val="none"/>
            </w:rPr>
            <w:tab/>
          </w:r>
          <w:r>
            <w:rPr>
              <w:color w:val="auto"/>
              <w:highlight w:val="none"/>
            </w:rPr>
            <w:fldChar w:fldCharType="begin"/>
          </w:r>
          <w:r>
            <w:rPr>
              <w:color w:val="auto"/>
              <w:highlight w:val="none"/>
            </w:rPr>
            <w:instrText xml:space="preserve"> PAGEREF _Toc24459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szCs w:val="21"/>
              <w:highlight w:val="none"/>
            </w:rPr>
            <w:fldChar w:fldCharType="end"/>
          </w:r>
        </w:p>
        <w:p w14:paraId="33909C23">
          <w:pPr>
            <w:pStyle w:val="49"/>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_Toc21204 </w:instrText>
          </w:r>
          <w:r>
            <w:rPr>
              <w:rFonts w:hint="eastAsia" w:ascii="宋体" w:hAnsi="宋体" w:cs="宋体"/>
              <w:color w:val="auto"/>
              <w:szCs w:val="21"/>
              <w:highlight w:val="none"/>
            </w:rPr>
            <w:fldChar w:fldCharType="separate"/>
          </w:r>
          <w:r>
            <w:rPr>
              <w:rFonts w:hint="eastAsia" w:ascii="宋体" w:hAnsi="宋体" w:eastAsia="宋体" w:cs="宋体"/>
              <w:color w:val="auto"/>
              <w:szCs w:val="36"/>
              <w:highlight w:val="none"/>
            </w:rPr>
            <w:t>第二篇  项目</w:t>
          </w:r>
          <w:r>
            <w:rPr>
              <w:rFonts w:hint="eastAsia" w:ascii="宋体" w:hAnsi="宋体" w:eastAsia="宋体" w:cs="宋体"/>
              <w:color w:val="auto"/>
              <w:szCs w:val="36"/>
              <w:highlight w:val="none"/>
              <w:lang w:val="en-US" w:eastAsia="zh-CN"/>
            </w:rPr>
            <w:t>技术</w:t>
          </w:r>
          <w:r>
            <w:rPr>
              <w:rFonts w:hint="eastAsia" w:ascii="宋体" w:hAnsi="宋体" w:eastAsia="宋体" w:cs="宋体"/>
              <w:color w:val="auto"/>
              <w:szCs w:val="36"/>
              <w:highlight w:val="none"/>
            </w:rPr>
            <w:t>需求</w:t>
          </w:r>
          <w:r>
            <w:rPr>
              <w:color w:val="auto"/>
              <w:highlight w:val="none"/>
            </w:rPr>
            <w:tab/>
          </w:r>
          <w:r>
            <w:rPr>
              <w:color w:val="auto"/>
              <w:highlight w:val="none"/>
            </w:rPr>
            <w:fldChar w:fldCharType="begin"/>
          </w:r>
          <w:r>
            <w:rPr>
              <w:color w:val="auto"/>
              <w:highlight w:val="none"/>
            </w:rPr>
            <w:instrText xml:space="preserve"> PAGEREF _Toc21204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1"/>
              <w:highlight w:val="none"/>
            </w:rPr>
            <w:fldChar w:fldCharType="end"/>
          </w:r>
        </w:p>
        <w:p w14:paraId="708707EA">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_Toc17384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en-US" w:eastAsia="zh-CN"/>
            </w:rPr>
            <w:t>包1：</w:t>
          </w:r>
          <w:r>
            <w:rPr>
              <w:rFonts w:hint="eastAsia" w:ascii="宋体" w:hAnsi="宋体" w:cs="宋体"/>
              <w:bCs/>
              <w:color w:val="auto"/>
              <w:szCs w:val="28"/>
              <w:highlight w:val="none"/>
              <w:lang w:val="zh-CN" w:eastAsia="zh-CN"/>
            </w:rPr>
            <w:t>展厅造型及布展物料制作与安装服务</w:t>
          </w:r>
          <w:r>
            <w:rPr>
              <w:color w:val="auto"/>
              <w:highlight w:val="none"/>
            </w:rPr>
            <w:tab/>
          </w:r>
          <w:r>
            <w:rPr>
              <w:color w:val="auto"/>
              <w:highlight w:val="none"/>
            </w:rPr>
            <w:fldChar w:fldCharType="begin"/>
          </w:r>
          <w:r>
            <w:rPr>
              <w:color w:val="auto"/>
              <w:highlight w:val="none"/>
            </w:rPr>
            <w:instrText xml:space="preserve"> PAGEREF _Toc17384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1"/>
              <w:highlight w:val="none"/>
            </w:rPr>
            <w:fldChar w:fldCharType="end"/>
          </w:r>
        </w:p>
        <w:p w14:paraId="342E1BE8">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_Toc13071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zh-CN"/>
            </w:rPr>
            <w:t>一、项目</w:t>
          </w:r>
          <w:r>
            <w:rPr>
              <w:rFonts w:hint="eastAsia" w:ascii="宋体" w:hAnsi="宋体" w:cs="宋体"/>
              <w:bCs/>
              <w:color w:val="auto"/>
              <w:szCs w:val="28"/>
              <w:highlight w:val="none"/>
              <w:lang w:val="en-US" w:eastAsia="zh-CN"/>
            </w:rPr>
            <w:t>一览表</w:t>
          </w:r>
          <w:r>
            <w:rPr>
              <w:color w:val="auto"/>
              <w:highlight w:val="none"/>
            </w:rPr>
            <w:tab/>
          </w:r>
          <w:r>
            <w:rPr>
              <w:color w:val="auto"/>
              <w:highlight w:val="none"/>
            </w:rPr>
            <w:fldChar w:fldCharType="begin"/>
          </w:r>
          <w:r>
            <w:rPr>
              <w:color w:val="auto"/>
              <w:highlight w:val="none"/>
            </w:rPr>
            <w:instrText xml:space="preserve"> PAGEREF _Toc13071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1"/>
              <w:highlight w:val="none"/>
            </w:rPr>
            <w:fldChar w:fldCharType="end"/>
          </w:r>
        </w:p>
        <w:p w14:paraId="4CDE45E2">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_Toc29923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zh-CN"/>
            </w:rPr>
            <w:t>二、 服务范围、要求及标准</w:t>
          </w:r>
          <w:r>
            <w:rPr>
              <w:color w:val="auto"/>
              <w:highlight w:val="none"/>
            </w:rPr>
            <w:tab/>
          </w:r>
          <w:r>
            <w:rPr>
              <w:color w:val="auto"/>
              <w:highlight w:val="none"/>
            </w:rPr>
            <w:fldChar w:fldCharType="begin"/>
          </w:r>
          <w:r>
            <w:rPr>
              <w:color w:val="auto"/>
              <w:highlight w:val="none"/>
            </w:rPr>
            <w:instrText xml:space="preserve"> PAGEREF _Toc29923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1"/>
              <w:highlight w:val="none"/>
            </w:rPr>
            <w:fldChar w:fldCharType="end"/>
          </w:r>
        </w:p>
        <w:p w14:paraId="085DD75B">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_Toc15936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w:t>
          </w:r>
          <w:r>
            <w:rPr>
              <w:rFonts w:hint="eastAsia" w:ascii="宋体" w:hAnsi="宋体" w:cs="宋体"/>
              <w:bCs/>
              <w:color w:val="auto"/>
              <w:szCs w:val="28"/>
              <w:highlight w:val="none"/>
              <w:lang w:val="zh-CN"/>
            </w:rPr>
            <w:t>三、具体服务要求</w:t>
          </w:r>
          <w:r>
            <w:rPr>
              <w:color w:val="auto"/>
              <w:highlight w:val="none"/>
            </w:rPr>
            <w:tab/>
          </w:r>
          <w:r>
            <w:rPr>
              <w:color w:val="auto"/>
              <w:highlight w:val="none"/>
            </w:rPr>
            <w:fldChar w:fldCharType="begin"/>
          </w:r>
          <w:r>
            <w:rPr>
              <w:color w:val="auto"/>
              <w:highlight w:val="none"/>
            </w:rPr>
            <w:instrText xml:space="preserve"> PAGEREF _Toc15936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olor w:val="auto"/>
              <w:szCs w:val="21"/>
              <w:highlight w:val="none"/>
            </w:rPr>
            <w:fldChar w:fldCharType="end"/>
          </w:r>
        </w:p>
        <w:p w14:paraId="329220D3">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_Toc16267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en-US" w:eastAsia="zh-CN"/>
            </w:rPr>
            <w:t>四</w:t>
          </w:r>
          <w:r>
            <w:rPr>
              <w:rFonts w:hint="eastAsia" w:ascii="宋体" w:hAnsi="宋体" w:cs="宋体"/>
              <w:bCs/>
              <w:color w:val="auto"/>
              <w:szCs w:val="28"/>
              <w:highlight w:val="none"/>
              <w:lang w:val="zh-CN"/>
            </w:rPr>
            <w:t>、现场踏勘</w:t>
          </w:r>
          <w:r>
            <w:rPr>
              <w:color w:val="auto"/>
              <w:highlight w:val="none"/>
            </w:rPr>
            <w:tab/>
          </w:r>
          <w:r>
            <w:rPr>
              <w:color w:val="auto"/>
              <w:highlight w:val="none"/>
            </w:rPr>
            <w:fldChar w:fldCharType="begin"/>
          </w:r>
          <w:r>
            <w:rPr>
              <w:color w:val="auto"/>
              <w:highlight w:val="none"/>
            </w:rPr>
            <w:instrText xml:space="preserve"> PAGEREF _Toc16267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4ABB8692">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_Toc17843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en-US" w:eastAsia="zh-CN"/>
            </w:rPr>
            <w:t>五</w:t>
          </w:r>
          <w:r>
            <w:rPr>
              <w:rFonts w:hint="eastAsia" w:ascii="宋体" w:hAnsi="宋体" w:cs="宋体"/>
              <w:bCs/>
              <w:color w:val="auto"/>
              <w:szCs w:val="28"/>
              <w:highlight w:val="none"/>
              <w:lang w:val="zh-CN"/>
            </w:rPr>
            <w:t>、相关项目清单</w:t>
          </w:r>
          <w:r>
            <w:rPr>
              <w:color w:val="auto"/>
              <w:highlight w:val="none"/>
            </w:rPr>
            <w:tab/>
          </w:r>
          <w:r>
            <w:rPr>
              <w:color w:val="auto"/>
              <w:highlight w:val="none"/>
            </w:rPr>
            <w:fldChar w:fldCharType="begin"/>
          </w:r>
          <w:r>
            <w:rPr>
              <w:color w:val="auto"/>
              <w:highlight w:val="none"/>
            </w:rPr>
            <w:instrText xml:space="preserve"> PAGEREF _Toc17843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6B33B3FD">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_Toc28306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w:t>
          </w:r>
          <w:r>
            <w:rPr>
              <w:rFonts w:hint="eastAsia" w:ascii="宋体" w:hAnsi="宋体" w:cs="宋体"/>
              <w:bCs/>
              <w:color w:val="auto"/>
              <w:szCs w:val="28"/>
              <w:highlight w:val="none"/>
              <w:lang w:val="en-US" w:eastAsia="zh-CN"/>
            </w:rPr>
            <w:t>六</w:t>
          </w:r>
          <w:r>
            <w:rPr>
              <w:rFonts w:hint="eastAsia" w:ascii="宋体" w:hAnsi="宋体" w:cs="宋体"/>
              <w:bCs/>
              <w:color w:val="auto"/>
              <w:szCs w:val="28"/>
              <w:highlight w:val="none"/>
              <w:lang w:val="zh-CN"/>
            </w:rPr>
            <w:t>、其它</w:t>
          </w:r>
          <w:r>
            <w:rPr>
              <w:color w:val="auto"/>
              <w:highlight w:val="none"/>
            </w:rPr>
            <w:tab/>
          </w:r>
          <w:r>
            <w:rPr>
              <w:color w:val="auto"/>
              <w:highlight w:val="none"/>
            </w:rPr>
            <w:fldChar w:fldCharType="begin"/>
          </w:r>
          <w:r>
            <w:rPr>
              <w:color w:val="auto"/>
              <w:highlight w:val="none"/>
            </w:rPr>
            <w:instrText xml:space="preserve"> PAGEREF _Toc28306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00D64F5E">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_Toc30106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en-US" w:eastAsia="zh-CN"/>
            </w:rPr>
            <w:t>包2：无线电展厅片源制作及播放设备采购服务</w:t>
          </w:r>
          <w:r>
            <w:rPr>
              <w:color w:val="auto"/>
              <w:highlight w:val="none"/>
            </w:rPr>
            <w:tab/>
          </w:r>
          <w:r>
            <w:rPr>
              <w:color w:val="auto"/>
              <w:highlight w:val="none"/>
            </w:rPr>
            <w:fldChar w:fldCharType="begin"/>
          </w:r>
          <w:r>
            <w:rPr>
              <w:color w:val="auto"/>
              <w:highlight w:val="none"/>
            </w:rPr>
            <w:instrText xml:space="preserve"> PAGEREF _Toc30106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54A33FDC">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_Toc132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zh-CN"/>
            </w:rPr>
            <w:t>一、项目</w:t>
          </w:r>
          <w:r>
            <w:rPr>
              <w:rFonts w:hint="eastAsia" w:ascii="宋体" w:hAnsi="宋体" w:cs="宋体"/>
              <w:bCs/>
              <w:color w:val="auto"/>
              <w:szCs w:val="28"/>
              <w:highlight w:val="none"/>
              <w:lang w:val="en-US" w:eastAsia="zh-CN"/>
            </w:rPr>
            <w:t>一览表</w:t>
          </w:r>
          <w:r>
            <w:rPr>
              <w:color w:val="auto"/>
              <w:highlight w:val="none"/>
            </w:rPr>
            <w:tab/>
          </w:r>
          <w:r>
            <w:rPr>
              <w:color w:val="auto"/>
              <w:highlight w:val="none"/>
            </w:rPr>
            <w:fldChar w:fldCharType="begin"/>
          </w:r>
          <w:r>
            <w:rPr>
              <w:color w:val="auto"/>
              <w:highlight w:val="none"/>
            </w:rPr>
            <w:instrText xml:space="preserve"> PAGEREF _Toc132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15CB136A">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_Toc20719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zh-CN"/>
            </w:rPr>
            <w:t>二、 服务范围、要求及标准</w:t>
          </w:r>
          <w:r>
            <w:rPr>
              <w:color w:val="auto"/>
              <w:highlight w:val="none"/>
            </w:rPr>
            <w:tab/>
          </w:r>
          <w:r>
            <w:rPr>
              <w:color w:val="auto"/>
              <w:highlight w:val="none"/>
            </w:rPr>
            <w:fldChar w:fldCharType="begin"/>
          </w:r>
          <w:r>
            <w:rPr>
              <w:color w:val="auto"/>
              <w:highlight w:val="none"/>
            </w:rPr>
            <w:instrText xml:space="preserve"> PAGEREF _Toc20719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27DB1134">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_Toc22695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w:t>
          </w:r>
          <w:r>
            <w:rPr>
              <w:rFonts w:hint="eastAsia" w:ascii="宋体" w:hAnsi="宋体" w:cs="宋体"/>
              <w:bCs/>
              <w:color w:val="auto"/>
              <w:szCs w:val="28"/>
              <w:highlight w:val="none"/>
              <w:lang w:val="zh-CN"/>
            </w:rPr>
            <w:t>三、具体服务要求</w:t>
          </w:r>
          <w:r>
            <w:rPr>
              <w:color w:val="auto"/>
              <w:highlight w:val="none"/>
            </w:rPr>
            <w:tab/>
          </w:r>
          <w:r>
            <w:rPr>
              <w:color w:val="auto"/>
              <w:highlight w:val="none"/>
            </w:rPr>
            <w:fldChar w:fldCharType="begin"/>
          </w:r>
          <w:r>
            <w:rPr>
              <w:color w:val="auto"/>
              <w:highlight w:val="none"/>
            </w:rPr>
            <w:instrText xml:space="preserve"> PAGEREF _Toc22695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14:paraId="2F9F37DA">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_Toc12617 </w:instrText>
          </w:r>
          <w:r>
            <w:rPr>
              <w:rFonts w:hint="eastAsia" w:ascii="宋体" w:hAnsi="宋体" w:cs="宋体"/>
              <w:color w:val="auto"/>
              <w:szCs w:val="21"/>
              <w:highlight w:val="none"/>
            </w:rPr>
            <w:fldChar w:fldCharType="separate"/>
          </w:r>
          <w:r>
            <w:rPr>
              <w:rFonts w:hint="eastAsia" w:ascii="宋体" w:hAnsi="宋体" w:cs="宋体"/>
              <w:bCs/>
              <w:color w:val="auto"/>
              <w:szCs w:val="28"/>
              <w:highlight w:val="none"/>
              <w:lang w:val="en-US" w:eastAsia="zh-CN"/>
            </w:rPr>
            <w:t>四</w:t>
          </w:r>
          <w:r>
            <w:rPr>
              <w:rFonts w:hint="eastAsia" w:ascii="宋体" w:hAnsi="宋体" w:cs="宋体"/>
              <w:bCs/>
              <w:color w:val="auto"/>
              <w:szCs w:val="28"/>
              <w:highlight w:val="none"/>
              <w:lang w:val="zh-CN"/>
            </w:rPr>
            <w:t>、现场踏勘</w:t>
          </w:r>
          <w:r>
            <w:rPr>
              <w:color w:val="auto"/>
              <w:highlight w:val="none"/>
            </w:rPr>
            <w:tab/>
          </w:r>
          <w:r>
            <w:rPr>
              <w:color w:val="auto"/>
              <w:highlight w:val="none"/>
            </w:rPr>
            <w:fldChar w:fldCharType="begin"/>
          </w:r>
          <w:r>
            <w:rPr>
              <w:color w:val="auto"/>
              <w:highlight w:val="none"/>
            </w:rPr>
            <w:instrText xml:space="preserve"> PAGEREF _Toc12617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szCs w:val="21"/>
              <w:highlight w:val="none"/>
            </w:rPr>
            <w:fldChar w:fldCharType="end"/>
          </w:r>
        </w:p>
        <w:p w14:paraId="6800C4DC">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_Toc2035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w:t>
          </w:r>
          <w:r>
            <w:rPr>
              <w:rFonts w:hint="eastAsia" w:ascii="宋体" w:hAnsi="宋体" w:cs="宋体"/>
              <w:bCs/>
              <w:color w:val="auto"/>
              <w:szCs w:val="28"/>
              <w:highlight w:val="none"/>
              <w:lang w:val="en-US" w:eastAsia="zh-CN"/>
            </w:rPr>
            <w:t>五</w:t>
          </w:r>
          <w:r>
            <w:rPr>
              <w:rFonts w:hint="eastAsia" w:ascii="宋体" w:hAnsi="宋体" w:cs="宋体"/>
              <w:bCs/>
              <w:color w:val="auto"/>
              <w:szCs w:val="28"/>
              <w:highlight w:val="none"/>
              <w:lang w:val="zh-CN"/>
            </w:rPr>
            <w:t>、其它</w:t>
          </w:r>
          <w:r>
            <w:rPr>
              <w:color w:val="auto"/>
              <w:highlight w:val="none"/>
            </w:rPr>
            <w:tab/>
          </w:r>
          <w:r>
            <w:rPr>
              <w:color w:val="auto"/>
              <w:highlight w:val="none"/>
            </w:rPr>
            <w:fldChar w:fldCharType="begin"/>
          </w:r>
          <w:r>
            <w:rPr>
              <w:color w:val="auto"/>
              <w:highlight w:val="none"/>
            </w:rPr>
            <w:instrText xml:space="preserve"> PAGEREF _Toc2035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szCs w:val="21"/>
              <w:highlight w:val="none"/>
            </w:rPr>
            <w:fldChar w:fldCharType="end"/>
          </w:r>
        </w:p>
        <w:p w14:paraId="7829B012">
          <w:pPr>
            <w:pStyle w:val="49"/>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_Toc4729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第三篇  项目商务要求</w:t>
          </w:r>
          <w:r>
            <w:rPr>
              <w:color w:val="auto"/>
              <w:highlight w:val="none"/>
            </w:rPr>
            <w:tab/>
          </w:r>
          <w:r>
            <w:rPr>
              <w:color w:val="auto"/>
              <w:highlight w:val="none"/>
            </w:rPr>
            <w:fldChar w:fldCharType="begin"/>
          </w:r>
          <w:r>
            <w:rPr>
              <w:color w:val="auto"/>
              <w:highlight w:val="none"/>
            </w:rPr>
            <w:instrText xml:space="preserve"> PAGEREF _Toc4729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1"/>
              <w:highlight w:val="none"/>
            </w:rPr>
            <w:fldChar w:fldCharType="end"/>
          </w:r>
        </w:p>
        <w:p w14:paraId="5E4727F4">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_Toc30407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w:t>
          </w:r>
          <w:r>
            <w:rPr>
              <w:rFonts w:hint="eastAsia" w:ascii="宋体" w:hAnsi="宋体" w:cs="宋体"/>
              <w:bCs/>
              <w:color w:val="auto"/>
              <w:szCs w:val="28"/>
              <w:highlight w:val="none"/>
              <w:lang w:val="zh-CN"/>
            </w:rPr>
            <w:t>一、实施时间、地点及验收方式</w:t>
          </w:r>
          <w:r>
            <w:rPr>
              <w:color w:val="auto"/>
              <w:highlight w:val="none"/>
            </w:rPr>
            <w:tab/>
          </w:r>
          <w:r>
            <w:rPr>
              <w:color w:val="auto"/>
              <w:highlight w:val="none"/>
            </w:rPr>
            <w:fldChar w:fldCharType="begin"/>
          </w:r>
          <w:r>
            <w:rPr>
              <w:color w:val="auto"/>
              <w:highlight w:val="none"/>
            </w:rPr>
            <w:instrText xml:space="preserve"> PAGEREF _Toc30407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1"/>
              <w:highlight w:val="none"/>
            </w:rPr>
            <w:fldChar w:fldCharType="end"/>
          </w:r>
        </w:p>
        <w:p w14:paraId="2E7DF312">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_Toc28651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w:t>
          </w:r>
          <w:r>
            <w:rPr>
              <w:rFonts w:hint="eastAsia" w:ascii="宋体" w:hAnsi="宋体" w:cs="宋体"/>
              <w:bCs/>
              <w:color w:val="auto"/>
              <w:szCs w:val="28"/>
              <w:highlight w:val="none"/>
              <w:lang w:val="zh-CN"/>
            </w:rPr>
            <w:t>二、报价要求</w:t>
          </w:r>
          <w:r>
            <w:rPr>
              <w:color w:val="auto"/>
              <w:highlight w:val="none"/>
            </w:rPr>
            <w:tab/>
          </w:r>
          <w:r>
            <w:rPr>
              <w:color w:val="auto"/>
              <w:highlight w:val="none"/>
            </w:rPr>
            <w:fldChar w:fldCharType="begin"/>
          </w:r>
          <w:r>
            <w:rPr>
              <w:color w:val="auto"/>
              <w:highlight w:val="none"/>
            </w:rPr>
            <w:instrText xml:space="preserve"> PAGEREF _Toc28651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1"/>
              <w:highlight w:val="none"/>
            </w:rPr>
            <w:fldChar w:fldCharType="end"/>
          </w:r>
        </w:p>
        <w:p w14:paraId="4A5DCA58">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_Toc15684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w:t>
          </w:r>
          <w:r>
            <w:rPr>
              <w:rFonts w:hint="eastAsia" w:ascii="宋体" w:hAnsi="宋体" w:cs="宋体"/>
              <w:bCs/>
              <w:color w:val="auto"/>
              <w:szCs w:val="28"/>
              <w:highlight w:val="none"/>
              <w:lang w:val="zh-CN"/>
            </w:rPr>
            <w:t>三、付款方式</w:t>
          </w:r>
          <w:r>
            <w:rPr>
              <w:color w:val="auto"/>
              <w:highlight w:val="none"/>
            </w:rPr>
            <w:tab/>
          </w:r>
          <w:r>
            <w:rPr>
              <w:color w:val="auto"/>
              <w:highlight w:val="none"/>
            </w:rPr>
            <w:fldChar w:fldCharType="begin"/>
          </w:r>
          <w:r>
            <w:rPr>
              <w:color w:val="auto"/>
              <w:highlight w:val="none"/>
            </w:rPr>
            <w:instrText xml:space="preserve"> PAGEREF _Toc15684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1"/>
              <w:highlight w:val="none"/>
            </w:rPr>
            <w:fldChar w:fldCharType="end"/>
          </w:r>
        </w:p>
        <w:p w14:paraId="4E3FDA54">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_Toc27160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★四、质量保证</w:t>
          </w:r>
          <w:r>
            <w:rPr>
              <w:color w:val="auto"/>
              <w:highlight w:val="none"/>
            </w:rPr>
            <w:tab/>
          </w:r>
          <w:r>
            <w:rPr>
              <w:color w:val="auto"/>
              <w:highlight w:val="none"/>
            </w:rPr>
            <w:fldChar w:fldCharType="begin"/>
          </w:r>
          <w:r>
            <w:rPr>
              <w:color w:val="auto"/>
              <w:highlight w:val="none"/>
            </w:rPr>
            <w:instrText xml:space="preserve"> PAGEREF _Toc27160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1"/>
              <w:highlight w:val="none"/>
            </w:rPr>
            <w:fldChar w:fldCharType="end"/>
          </w:r>
        </w:p>
        <w:p w14:paraId="22B678FF">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_Toc10098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★五、知识产权</w:t>
          </w:r>
          <w:r>
            <w:rPr>
              <w:color w:val="auto"/>
              <w:highlight w:val="none"/>
            </w:rPr>
            <w:tab/>
          </w:r>
          <w:r>
            <w:rPr>
              <w:color w:val="auto"/>
              <w:highlight w:val="none"/>
            </w:rPr>
            <w:fldChar w:fldCharType="begin"/>
          </w:r>
          <w:r>
            <w:rPr>
              <w:color w:val="auto"/>
              <w:highlight w:val="none"/>
            </w:rPr>
            <w:instrText xml:space="preserve"> PAGEREF _Toc10098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1"/>
              <w:highlight w:val="none"/>
            </w:rPr>
            <w:fldChar w:fldCharType="end"/>
          </w:r>
        </w:p>
        <w:p w14:paraId="7531B502">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_Toc23698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★六、转包、分包</w:t>
          </w:r>
          <w:r>
            <w:rPr>
              <w:color w:val="auto"/>
              <w:highlight w:val="none"/>
            </w:rPr>
            <w:tab/>
          </w:r>
          <w:r>
            <w:rPr>
              <w:color w:val="auto"/>
              <w:highlight w:val="none"/>
            </w:rPr>
            <w:fldChar w:fldCharType="begin"/>
          </w:r>
          <w:r>
            <w:rPr>
              <w:color w:val="auto"/>
              <w:highlight w:val="none"/>
            </w:rPr>
            <w:instrText xml:space="preserve"> PAGEREF _Toc23698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color w:val="auto"/>
              <w:szCs w:val="21"/>
              <w:highlight w:val="none"/>
            </w:rPr>
            <w:fldChar w:fldCharType="end"/>
          </w:r>
        </w:p>
        <w:p w14:paraId="33CD1450">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_Toc2971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★七、其他</w:t>
          </w:r>
          <w:r>
            <w:rPr>
              <w:color w:val="auto"/>
              <w:highlight w:val="none"/>
            </w:rPr>
            <w:tab/>
          </w:r>
          <w:r>
            <w:rPr>
              <w:color w:val="auto"/>
              <w:highlight w:val="none"/>
            </w:rPr>
            <w:fldChar w:fldCharType="begin"/>
          </w:r>
          <w:r>
            <w:rPr>
              <w:color w:val="auto"/>
              <w:highlight w:val="none"/>
            </w:rPr>
            <w:instrText xml:space="preserve"> PAGEREF _Toc2971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cs="宋体"/>
              <w:color w:val="auto"/>
              <w:szCs w:val="21"/>
              <w:highlight w:val="none"/>
            </w:rPr>
            <w:fldChar w:fldCharType="end"/>
          </w:r>
        </w:p>
        <w:p w14:paraId="549FA3EA">
          <w:pPr>
            <w:pStyle w:val="49"/>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_Toc4465 </w:instrText>
          </w:r>
          <w:r>
            <w:rPr>
              <w:rFonts w:hint="eastAsia" w:ascii="宋体" w:hAnsi="宋体" w:cs="宋体"/>
              <w:color w:val="auto"/>
              <w:szCs w:val="21"/>
              <w:highlight w:val="none"/>
            </w:rPr>
            <w:fldChar w:fldCharType="separate"/>
          </w:r>
          <w:r>
            <w:rPr>
              <w:rFonts w:hint="eastAsia" w:ascii="宋体" w:hAnsi="宋体" w:eastAsia="宋体" w:cs="宋体"/>
              <w:color w:val="auto"/>
              <w:szCs w:val="36"/>
              <w:highlight w:val="none"/>
            </w:rPr>
            <w:t>第四篇  比选程序及方法、评审标准等</w:t>
          </w:r>
          <w:r>
            <w:rPr>
              <w:color w:val="auto"/>
              <w:highlight w:val="none"/>
            </w:rPr>
            <w:tab/>
          </w:r>
          <w:r>
            <w:rPr>
              <w:color w:val="auto"/>
              <w:highlight w:val="none"/>
            </w:rPr>
            <w:fldChar w:fldCharType="begin"/>
          </w:r>
          <w:r>
            <w:rPr>
              <w:color w:val="auto"/>
              <w:highlight w:val="none"/>
            </w:rPr>
            <w:instrText xml:space="preserve"> PAGEREF _Toc4465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1"/>
              <w:highlight w:val="none"/>
            </w:rPr>
            <w:fldChar w:fldCharType="end"/>
          </w:r>
        </w:p>
        <w:p w14:paraId="37767B93">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_Toc3207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一、比选程序及方法</w:t>
          </w:r>
          <w:r>
            <w:rPr>
              <w:color w:val="auto"/>
              <w:highlight w:val="none"/>
            </w:rPr>
            <w:tab/>
          </w:r>
          <w:r>
            <w:rPr>
              <w:color w:val="auto"/>
              <w:highlight w:val="none"/>
            </w:rPr>
            <w:fldChar w:fldCharType="begin"/>
          </w:r>
          <w:r>
            <w:rPr>
              <w:color w:val="auto"/>
              <w:highlight w:val="none"/>
            </w:rPr>
            <w:instrText xml:space="preserve"> PAGEREF _Toc3207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color w:val="auto"/>
              <w:szCs w:val="21"/>
              <w:highlight w:val="none"/>
            </w:rPr>
            <w:fldChar w:fldCharType="end"/>
          </w:r>
        </w:p>
        <w:p w14:paraId="6DB8C354">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_Toc25901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二、评审标准</w:t>
          </w:r>
          <w:r>
            <w:rPr>
              <w:color w:val="auto"/>
              <w:highlight w:val="none"/>
            </w:rPr>
            <w:tab/>
          </w:r>
          <w:r>
            <w:rPr>
              <w:color w:val="auto"/>
              <w:highlight w:val="none"/>
            </w:rPr>
            <w:fldChar w:fldCharType="begin"/>
          </w:r>
          <w:r>
            <w:rPr>
              <w:color w:val="auto"/>
              <w:highlight w:val="none"/>
            </w:rPr>
            <w:instrText xml:space="preserve"> PAGEREF _Toc25901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21"/>
              <w:highlight w:val="none"/>
            </w:rPr>
            <w:fldChar w:fldCharType="end"/>
          </w:r>
        </w:p>
        <w:p w14:paraId="607D4E95">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_Toc28278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三、无效响应</w:t>
          </w:r>
          <w:r>
            <w:rPr>
              <w:color w:val="auto"/>
              <w:highlight w:val="none"/>
            </w:rPr>
            <w:tab/>
          </w:r>
          <w:r>
            <w:rPr>
              <w:color w:val="auto"/>
              <w:highlight w:val="none"/>
            </w:rPr>
            <w:fldChar w:fldCharType="begin"/>
          </w:r>
          <w:r>
            <w:rPr>
              <w:color w:val="auto"/>
              <w:highlight w:val="none"/>
            </w:rPr>
            <w:instrText xml:space="preserve"> PAGEREF _Toc28278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szCs w:val="21"/>
              <w:highlight w:val="none"/>
            </w:rPr>
            <w:fldChar w:fldCharType="end"/>
          </w:r>
        </w:p>
        <w:p w14:paraId="32DCC8A3">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_Toc1566 </w:instrText>
          </w:r>
          <w:r>
            <w:rPr>
              <w:rFonts w:hint="eastAsia" w:ascii="宋体" w:hAnsi="宋体" w:cs="宋体"/>
              <w:color w:val="auto"/>
              <w:szCs w:val="21"/>
              <w:highlight w:val="none"/>
            </w:rPr>
            <w:fldChar w:fldCharType="separate"/>
          </w:r>
          <w:r>
            <w:rPr>
              <w:rFonts w:hint="eastAsia" w:ascii="宋体" w:hAnsi="宋体" w:cs="宋体"/>
              <w:color w:val="auto"/>
              <w:szCs w:val="28"/>
              <w:highlight w:val="none"/>
            </w:rPr>
            <w:t>四、比选终止</w:t>
          </w:r>
          <w:r>
            <w:rPr>
              <w:color w:val="auto"/>
              <w:highlight w:val="none"/>
            </w:rPr>
            <w:tab/>
          </w:r>
          <w:r>
            <w:rPr>
              <w:color w:val="auto"/>
              <w:highlight w:val="none"/>
            </w:rPr>
            <w:fldChar w:fldCharType="begin"/>
          </w:r>
          <w:r>
            <w:rPr>
              <w:color w:val="auto"/>
              <w:highlight w:val="none"/>
            </w:rPr>
            <w:instrText xml:space="preserve"> PAGEREF _Toc1566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21"/>
              <w:highlight w:val="none"/>
            </w:rPr>
            <w:fldChar w:fldCharType="end"/>
          </w:r>
        </w:p>
        <w:p w14:paraId="00D28F59">
          <w:pPr>
            <w:pStyle w:val="49"/>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_Toc7435 </w:instrText>
          </w:r>
          <w:r>
            <w:rPr>
              <w:rFonts w:hint="eastAsia" w:ascii="宋体" w:hAnsi="宋体" w:cs="宋体"/>
              <w:color w:val="auto"/>
              <w:szCs w:val="21"/>
              <w:highlight w:val="none"/>
            </w:rPr>
            <w:fldChar w:fldCharType="separate"/>
          </w:r>
          <w:r>
            <w:rPr>
              <w:rFonts w:hint="eastAsia" w:ascii="宋体" w:hAnsi="宋体" w:eastAsia="宋体" w:cs="宋体"/>
              <w:color w:val="auto"/>
              <w:szCs w:val="36"/>
              <w:highlight w:val="none"/>
            </w:rPr>
            <w:t>第五篇  竞选人须知</w:t>
          </w:r>
          <w:r>
            <w:rPr>
              <w:color w:val="auto"/>
              <w:highlight w:val="none"/>
            </w:rPr>
            <w:tab/>
          </w:r>
          <w:r>
            <w:rPr>
              <w:color w:val="auto"/>
              <w:highlight w:val="none"/>
            </w:rPr>
            <w:fldChar w:fldCharType="begin"/>
          </w:r>
          <w:r>
            <w:rPr>
              <w:color w:val="auto"/>
              <w:highlight w:val="none"/>
            </w:rPr>
            <w:instrText xml:space="preserve"> PAGEREF _Toc7435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1"/>
              <w:highlight w:val="none"/>
            </w:rPr>
            <w:fldChar w:fldCharType="end"/>
          </w:r>
        </w:p>
        <w:p w14:paraId="61E692CC">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_Toc5444 </w:instrText>
          </w:r>
          <w:r>
            <w:rPr>
              <w:rFonts w:hint="eastAsia" w:ascii="宋体" w:hAnsi="宋体" w:cs="宋体"/>
              <w:color w:val="auto"/>
              <w:szCs w:val="21"/>
              <w:highlight w:val="none"/>
            </w:rPr>
            <w:fldChar w:fldCharType="separate"/>
          </w:r>
          <w:r>
            <w:rPr>
              <w:rFonts w:hint="eastAsia" w:ascii="宋体" w:hAnsi="宋体" w:cs="宋体"/>
              <w:color w:val="auto"/>
              <w:highlight w:val="none"/>
            </w:rPr>
            <w:t>一、</w:t>
          </w:r>
          <w:r>
            <w:rPr>
              <w:rFonts w:hint="eastAsia" w:ascii="宋体" w:hAnsi="宋体" w:cs="宋体"/>
              <w:color w:val="auto"/>
              <w:highlight w:val="none"/>
              <w:lang w:val="en-US" w:eastAsia="zh-CN"/>
            </w:rPr>
            <w:t>比选</w:t>
          </w:r>
          <w:r>
            <w:rPr>
              <w:rFonts w:hint="eastAsia" w:ascii="宋体" w:hAnsi="宋体" w:cs="宋体"/>
              <w:color w:val="auto"/>
              <w:highlight w:val="none"/>
            </w:rPr>
            <w:t>竞选人</w:t>
          </w:r>
          <w:r>
            <w:rPr>
              <w:color w:val="auto"/>
              <w:highlight w:val="none"/>
            </w:rPr>
            <w:tab/>
          </w:r>
          <w:r>
            <w:rPr>
              <w:color w:val="auto"/>
              <w:highlight w:val="none"/>
            </w:rPr>
            <w:fldChar w:fldCharType="begin"/>
          </w:r>
          <w:r>
            <w:rPr>
              <w:color w:val="auto"/>
              <w:highlight w:val="none"/>
            </w:rPr>
            <w:instrText xml:space="preserve"> PAGEREF _Toc5444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1"/>
              <w:highlight w:val="none"/>
            </w:rPr>
            <w:fldChar w:fldCharType="end"/>
          </w:r>
        </w:p>
        <w:p w14:paraId="3D924B8E">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_Toc12686 </w:instrText>
          </w:r>
          <w:r>
            <w:rPr>
              <w:rFonts w:hint="eastAsia" w:ascii="宋体" w:hAnsi="宋体" w:cs="宋体"/>
              <w:color w:val="auto"/>
              <w:szCs w:val="21"/>
              <w:highlight w:val="none"/>
            </w:rPr>
            <w:fldChar w:fldCharType="separate"/>
          </w:r>
          <w:r>
            <w:rPr>
              <w:rFonts w:hint="eastAsia" w:ascii="宋体" w:hAnsi="宋体" w:cs="宋体"/>
              <w:color w:val="auto"/>
              <w:highlight w:val="none"/>
            </w:rPr>
            <w:t>二、竞争性比选文件</w:t>
          </w:r>
          <w:r>
            <w:rPr>
              <w:color w:val="auto"/>
              <w:highlight w:val="none"/>
            </w:rPr>
            <w:tab/>
          </w:r>
          <w:r>
            <w:rPr>
              <w:color w:val="auto"/>
              <w:highlight w:val="none"/>
            </w:rPr>
            <w:fldChar w:fldCharType="begin"/>
          </w:r>
          <w:r>
            <w:rPr>
              <w:color w:val="auto"/>
              <w:highlight w:val="none"/>
            </w:rPr>
            <w:instrText xml:space="preserve"> PAGEREF _Toc12686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1"/>
              <w:highlight w:val="none"/>
            </w:rPr>
            <w:fldChar w:fldCharType="end"/>
          </w:r>
        </w:p>
        <w:p w14:paraId="7FA3EBD2">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_Toc23041 </w:instrText>
          </w:r>
          <w:r>
            <w:rPr>
              <w:rFonts w:hint="eastAsia" w:ascii="宋体" w:hAnsi="宋体" w:cs="宋体"/>
              <w:color w:val="auto"/>
              <w:szCs w:val="21"/>
              <w:highlight w:val="none"/>
            </w:rPr>
            <w:fldChar w:fldCharType="separate"/>
          </w:r>
          <w:r>
            <w:rPr>
              <w:rFonts w:hint="eastAsia" w:ascii="宋体" w:hAnsi="宋体" w:cs="宋体"/>
              <w:color w:val="auto"/>
              <w:highlight w:val="none"/>
            </w:rPr>
            <w:t>三、比选要求</w:t>
          </w:r>
          <w:r>
            <w:rPr>
              <w:color w:val="auto"/>
              <w:highlight w:val="none"/>
            </w:rPr>
            <w:tab/>
          </w:r>
          <w:r>
            <w:rPr>
              <w:color w:val="auto"/>
              <w:highlight w:val="none"/>
            </w:rPr>
            <w:fldChar w:fldCharType="begin"/>
          </w:r>
          <w:r>
            <w:rPr>
              <w:color w:val="auto"/>
              <w:highlight w:val="none"/>
            </w:rPr>
            <w:instrText xml:space="preserve"> PAGEREF _Toc23041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21"/>
              <w:highlight w:val="none"/>
            </w:rPr>
            <w:fldChar w:fldCharType="end"/>
          </w:r>
        </w:p>
        <w:p w14:paraId="78263DE8">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_Toc1062 </w:instrText>
          </w:r>
          <w:r>
            <w:rPr>
              <w:rFonts w:hint="eastAsia" w:ascii="宋体" w:hAnsi="宋体" w:cs="宋体"/>
              <w:color w:val="auto"/>
              <w:szCs w:val="21"/>
              <w:highlight w:val="none"/>
            </w:rPr>
            <w:fldChar w:fldCharType="separate"/>
          </w:r>
          <w:r>
            <w:rPr>
              <w:rFonts w:hint="eastAsia" w:ascii="宋体" w:hAnsi="宋体" w:cs="宋体"/>
              <w:color w:val="auto"/>
              <w:highlight w:val="none"/>
            </w:rPr>
            <w:t>四、中选人的确认和变更</w:t>
          </w:r>
          <w:r>
            <w:rPr>
              <w:color w:val="auto"/>
              <w:highlight w:val="none"/>
            </w:rPr>
            <w:tab/>
          </w:r>
          <w:r>
            <w:rPr>
              <w:color w:val="auto"/>
              <w:highlight w:val="none"/>
            </w:rPr>
            <w:fldChar w:fldCharType="begin"/>
          </w:r>
          <w:r>
            <w:rPr>
              <w:color w:val="auto"/>
              <w:highlight w:val="none"/>
            </w:rPr>
            <w:instrText xml:space="preserve"> PAGEREF _Toc1062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21"/>
              <w:highlight w:val="none"/>
            </w:rPr>
            <w:fldChar w:fldCharType="end"/>
          </w:r>
        </w:p>
        <w:p w14:paraId="680E897C">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_Toc2281 </w:instrText>
          </w:r>
          <w:r>
            <w:rPr>
              <w:rFonts w:hint="eastAsia" w:ascii="宋体" w:hAnsi="宋体" w:cs="宋体"/>
              <w:color w:val="auto"/>
              <w:szCs w:val="21"/>
              <w:highlight w:val="none"/>
            </w:rPr>
            <w:fldChar w:fldCharType="separate"/>
          </w:r>
          <w:r>
            <w:rPr>
              <w:rFonts w:hint="eastAsia" w:ascii="宋体" w:hAnsi="宋体" w:cs="宋体"/>
              <w:color w:val="auto"/>
              <w:highlight w:val="none"/>
            </w:rPr>
            <w:t>五、中选通知</w:t>
          </w:r>
          <w:r>
            <w:rPr>
              <w:color w:val="auto"/>
              <w:highlight w:val="none"/>
            </w:rPr>
            <w:tab/>
          </w:r>
          <w:r>
            <w:rPr>
              <w:color w:val="auto"/>
              <w:highlight w:val="none"/>
            </w:rPr>
            <w:fldChar w:fldCharType="begin"/>
          </w:r>
          <w:r>
            <w:rPr>
              <w:color w:val="auto"/>
              <w:highlight w:val="none"/>
            </w:rPr>
            <w:instrText xml:space="preserve"> PAGEREF _Toc2281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21"/>
              <w:highlight w:val="none"/>
            </w:rPr>
            <w:fldChar w:fldCharType="end"/>
          </w:r>
        </w:p>
        <w:p w14:paraId="486E7B61">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_Toc26622 </w:instrText>
          </w:r>
          <w:r>
            <w:rPr>
              <w:rFonts w:hint="eastAsia" w:ascii="宋体" w:hAnsi="宋体" w:cs="宋体"/>
              <w:color w:val="auto"/>
              <w:szCs w:val="21"/>
              <w:highlight w:val="none"/>
            </w:rPr>
            <w:fldChar w:fldCharType="separate"/>
          </w:r>
          <w:r>
            <w:rPr>
              <w:rFonts w:hint="eastAsia" w:ascii="宋体" w:hAnsi="宋体" w:cs="宋体"/>
              <w:color w:val="auto"/>
              <w:highlight w:val="none"/>
            </w:rPr>
            <w:t>六、比选代理服务费</w:t>
          </w:r>
          <w:r>
            <w:rPr>
              <w:color w:val="auto"/>
              <w:highlight w:val="none"/>
            </w:rPr>
            <w:tab/>
          </w:r>
          <w:r>
            <w:rPr>
              <w:color w:val="auto"/>
              <w:highlight w:val="none"/>
            </w:rPr>
            <w:fldChar w:fldCharType="begin"/>
          </w:r>
          <w:r>
            <w:rPr>
              <w:color w:val="auto"/>
              <w:highlight w:val="none"/>
            </w:rPr>
            <w:instrText xml:space="preserve"> PAGEREF _Toc26622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21"/>
              <w:highlight w:val="none"/>
            </w:rPr>
            <w:fldChar w:fldCharType="end"/>
          </w:r>
        </w:p>
        <w:p w14:paraId="01917DC3">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_Toc24024 </w:instrText>
          </w:r>
          <w:r>
            <w:rPr>
              <w:rFonts w:hint="eastAsia" w:ascii="宋体" w:hAnsi="宋体" w:cs="宋体"/>
              <w:color w:val="auto"/>
              <w:szCs w:val="21"/>
              <w:highlight w:val="none"/>
            </w:rPr>
            <w:fldChar w:fldCharType="separate"/>
          </w:r>
          <w:r>
            <w:rPr>
              <w:rFonts w:hint="eastAsia" w:ascii="宋体" w:hAnsi="宋体" w:cs="宋体"/>
              <w:color w:val="auto"/>
              <w:highlight w:val="none"/>
            </w:rPr>
            <w:t>七、签订合同</w:t>
          </w:r>
          <w:r>
            <w:rPr>
              <w:color w:val="auto"/>
              <w:highlight w:val="none"/>
            </w:rPr>
            <w:tab/>
          </w:r>
          <w:r>
            <w:rPr>
              <w:color w:val="auto"/>
              <w:highlight w:val="none"/>
            </w:rPr>
            <w:fldChar w:fldCharType="begin"/>
          </w:r>
          <w:r>
            <w:rPr>
              <w:color w:val="auto"/>
              <w:highlight w:val="none"/>
            </w:rPr>
            <w:instrText xml:space="preserve"> PAGEREF _Toc24024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21"/>
              <w:highlight w:val="none"/>
            </w:rPr>
            <w:fldChar w:fldCharType="end"/>
          </w:r>
        </w:p>
        <w:p w14:paraId="5DBFECC5">
          <w:pPr>
            <w:pStyle w:val="49"/>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_Toc29038 </w:instrText>
          </w:r>
          <w:r>
            <w:rPr>
              <w:rFonts w:hint="eastAsia" w:ascii="宋体" w:hAnsi="宋体" w:cs="宋体"/>
              <w:color w:val="auto"/>
              <w:szCs w:val="21"/>
              <w:highlight w:val="none"/>
            </w:rPr>
            <w:fldChar w:fldCharType="separate"/>
          </w:r>
          <w:r>
            <w:rPr>
              <w:rFonts w:hint="eastAsia" w:ascii="宋体" w:hAnsi="宋体" w:eastAsia="宋体" w:cs="宋体"/>
              <w:color w:val="auto"/>
              <w:szCs w:val="36"/>
              <w:highlight w:val="none"/>
            </w:rPr>
            <w:t>第六篇  采购合同</w:t>
          </w:r>
          <w:r>
            <w:rPr>
              <w:color w:val="auto"/>
              <w:highlight w:val="none"/>
            </w:rPr>
            <w:tab/>
          </w:r>
          <w:r>
            <w:rPr>
              <w:color w:val="auto"/>
              <w:highlight w:val="none"/>
            </w:rPr>
            <w:fldChar w:fldCharType="begin"/>
          </w:r>
          <w:r>
            <w:rPr>
              <w:color w:val="auto"/>
              <w:highlight w:val="none"/>
            </w:rPr>
            <w:instrText xml:space="preserve"> PAGEREF _Toc29038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21"/>
              <w:highlight w:val="none"/>
            </w:rPr>
            <w:fldChar w:fldCharType="end"/>
          </w:r>
        </w:p>
        <w:p w14:paraId="2C753AD3">
          <w:pPr>
            <w:pStyle w:val="49"/>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_Toc3051 </w:instrText>
          </w:r>
          <w:r>
            <w:rPr>
              <w:rFonts w:hint="eastAsia" w:ascii="宋体" w:hAnsi="宋体" w:cs="宋体"/>
              <w:color w:val="auto"/>
              <w:szCs w:val="21"/>
              <w:highlight w:val="none"/>
            </w:rPr>
            <w:fldChar w:fldCharType="separate"/>
          </w:r>
          <w:r>
            <w:rPr>
              <w:rFonts w:hint="eastAsia" w:ascii="宋体" w:hAnsi="宋体" w:eastAsia="宋体" w:cs="宋体"/>
              <w:color w:val="auto"/>
              <w:szCs w:val="36"/>
              <w:highlight w:val="none"/>
            </w:rPr>
            <w:t>第七篇  竞选文件编制要求</w:t>
          </w:r>
          <w:r>
            <w:rPr>
              <w:color w:val="auto"/>
              <w:highlight w:val="none"/>
            </w:rPr>
            <w:tab/>
          </w:r>
          <w:r>
            <w:rPr>
              <w:color w:val="auto"/>
              <w:highlight w:val="none"/>
            </w:rPr>
            <w:fldChar w:fldCharType="begin"/>
          </w:r>
          <w:r>
            <w:rPr>
              <w:color w:val="auto"/>
              <w:highlight w:val="none"/>
            </w:rPr>
            <w:instrText xml:space="preserve"> PAGEREF _Toc3051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szCs w:val="21"/>
              <w:highlight w:val="none"/>
            </w:rPr>
            <w:fldChar w:fldCharType="end"/>
          </w:r>
        </w:p>
        <w:p w14:paraId="432BA542">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_Toc24230 </w:instrText>
          </w:r>
          <w:r>
            <w:rPr>
              <w:rFonts w:hint="eastAsia" w:ascii="宋体" w:hAnsi="宋体" w:cs="宋体"/>
              <w:color w:val="auto"/>
              <w:szCs w:val="21"/>
              <w:highlight w:val="none"/>
            </w:rPr>
            <w:fldChar w:fldCharType="separate"/>
          </w:r>
          <w:r>
            <w:rPr>
              <w:rFonts w:hint="eastAsia" w:ascii="宋体" w:hAnsi="宋体" w:cs="宋体"/>
              <w:color w:val="auto"/>
              <w:szCs w:val="24"/>
              <w:highlight w:val="none"/>
            </w:rPr>
            <w:t>一、竞选文件封面</w:t>
          </w:r>
          <w:r>
            <w:rPr>
              <w:color w:val="auto"/>
              <w:highlight w:val="none"/>
            </w:rPr>
            <w:tab/>
          </w:r>
          <w:r>
            <w:rPr>
              <w:color w:val="auto"/>
              <w:highlight w:val="none"/>
            </w:rPr>
            <w:fldChar w:fldCharType="begin"/>
          </w:r>
          <w:r>
            <w:rPr>
              <w:color w:val="auto"/>
              <w:highlight w:val="none"/>
            </w:rPr>
            <w:instrText xml:space="preserve"> PAGEREF _Toc24230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21"/>
              <w:highlight w:val="none"/>
            </w:rPr>
            <w:fldChar w:fldCharType="end"/>
          </w:r>
        </w:p>
        <w:p w14:paraId="48D73835">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_Toc23057 </w:instrText>
          </w:r>
          <w:r>
            <w:rPr>
              <w:rFonts w:hint="eastAsia" w:ascii="宋体" w:hAnsi="宋体" w:cs="宋体"/>
              <w:color w:val="auto"/>
              <w:szCs w:val="21"/>
              <w:highlight w:val="none"/>
            </w:rPr>
            <w:fldChar w:fldCharType="separate"/>
          </w:r>
          <w:r>
            <w:rPr>
              <w:rFonts w:hint="eastAsia" w:ascii="宋体" w:hAnsi="宋体" w:cs="宋体"/>
              <w:color w:val="auto"/>
              <w:szCs w:val="24"/>
              <w:highlight w:val="none"/>
            </w:rPr>
            <w:t>二、经济部分</w:t>
          </w:r>
          <w:r>
            <w:rPr>
              <w:color w:val="auto"/>
              <w:highlight w:val="none"/>
            </w:rPr>
            <w:tab/>
          </w:r>
          <w:r>
            <w:rPr>
              <w:color w:val="auto"/>
              <w:highlight w:val="none"/>
            </w:rPr>
            <w:fldChar w:fldCharType="begin"/>
          </w:r>
          <w:r>
            <w:rPr>
              <w:color w:val="auto"/>
              <w:highlight w:val="none"/>
            </w:rPr>
            <w:instrText xml:space="preserve"> PAGEREF _Toc23057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szCs w:val="21"/>
              <w:highlight w:val="none"/>
            </w:rPr>
            <w:fldChar w:fldCharType="end"/>
          </w:r>
        </w:p>
        <w:p w14:paraId="12612060">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_Toc15977 </w:instrText>
          </w:r>
          <w:r>
            <w:rPr>
              <w:rFonts w:hint="eastAsia" w:ascii="宋体" w:hAnsi="宋体" w:cs="宋体"/>
              <w:color w:val="auto"/>
              <w:szCs w:val="21"/>
              <w:highlight w:val="none"/>
            </w:rPr>
            <w:fldChar w:fldCharType="separate"/>
          </w:r>
          <w:r>
            <w:rPr>
              <w:rFonts w:hint="eastAsia" w:ascii="宋体" w:hAnsi="宋体" w:cs="宋体"/>
              <w:color w:val="auto"/>
              <w:szCs w:val="24"/>
              <w:highlight w:val="none"/>
            </w:rPr>
            <w:t>三、服务部分</w:t>
          </w:r>
          <w:r>
            <w:rPr>
              <w:color w:val="auto"/>
              <w:highlight w:val="none"/>
            </w:rPr>
            <w:tab/>
          </w:r>
          <w:r>
            <w:rPr>
              <w:color w:val="auto"/>
              <w:highlight w:val="none"/>
            </w:rPr>
            <w:fldChar w:fldCharType="begin"/>
          </w:r>
          <w:r>
            <w:rPr>
              <w:color w:val="auto"/>
              <w:highlight w:val="none"/>
            </w:rPr>
            <w:instrText xml:space="preserve"> PAGEREF _Toc15977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szCs w:val="21"/>
              <w:highlight w:val="none"/>
            </w:rPr>
            <w:fldChar w:fldCharType="end"/>
          </w:r>
        </w:p>
        <w:p w14:paraId="472CF382">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_Toc14668 </w:instrText>
          </w:r>
          <w:r>
            <w:rPr>
              <w:rFonts w:hint="eastAsia" w:ascii="宋体" w:hAnsi="宋体" w:cs="宋体"/>
              <w:color w:val="auto"/>
              <w:szCs w:val="21"/>
              <w:highlight w:val="none"/>
            </w:rPr>
            <w:fldChar w:fldCharType="separate"/>
          </w:r>
          <w:r>
            <w:rPr>
              <w:rFonts w:hint="eastAsia" w:ascii="宋体" w:hAnsi="宋体" w:cs="宋体"/>
              <w:color w:val="auto"/>
              <w:szCs w:val="24"/>
              <w:highlight w:val="none"/>
            </w:rPr>
            <w:t>四、商务部分</w:t>
          </w:r>
          <w:r>
            <w:rPr>
              <w:color w:val="auto"/>
              <w:highlight w:val="none"/>
            </w:rPr>
            <w:tab/>
          </w:r>
          <w:r>
            <w:rPr>
              <w:color w:val="auto"/>
              <w:highlight w:val="none"/>
            </w:rPr>
            <w:fldChar w:fldCharType="begin"/>
          </w:r>
          <w:r>
            <w:rPr>
              <w:color w:val="auto"/>
              <w:highlight w:val="none"/>
            </w:rPr>
            <w:instrText xml:space="preserve"> PAGEREF _Toc14668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szCs w:val="21"/>
              <w:highlight w:val="none"/>
            </w:rPr>
            <w:fldChar w:fldCharType="end"/>
          </w:r>
        </w:p>
        <w:p w14:paraId="1EEE0233">
          <w:pPr>
            <w:pStyle w:val="32"/>
            <w:tabs>
              <w:tab w:val="right" w:leader="dot" w:pos="10207"/>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_Toc3538 </w:instrText>
          </w:r>
          <w:r>
            <w:rPr>
              <w:rFonts w:hint="eastAsia" w:ascii="宋体" w:hAnsi="宋体" w:cs="宋体"/>
              <w:color w:val="auto"/>
              <w:szCs w:val="21"/>
              <w:highlight w:val="none"/>
            </w:rPr>
            <w:fldChar w:fldCharType="separate"/>
          </w:r>
          <w:r>
            <w:rPr>
              <w:rFonts w:hint="eastAsia" w:ascii="宋体" w:hAnsi="宋体" w:cs="宋体"/>
              <w:color w:val="auto"/>
              <w:szCs w:val="24"/>
              <w:highlight w:val="none"/>
            </w:rPr>
            <w:t>五、资格条件及其他</w:t>
          </w:r>
          <w:r>
            <w:rPr>
              <w:color w:val="auto"/>
              <w:highlight w:val="none"/>
            </w:rPr>
            <w:tab/>
          </w:r>
          <w:r>
            <w:rPr>
              <w:color w:val="auto"/>
              <w:highlight w:val="none"/>
            </w:rPr>
            <w:fldChar w:fldCharType="begin"/>
          </w:r>
          <w:r>
            <w:rPr>
              <w:color w:val="auto"/>
              <w:highlight w:val="none"/>
            </w:rPr>
            <w:instrText xml:space="preserve"> PAGEREF _Toc3538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szCs w:val="21"/>
              <w:highlight w:val="none"/>
            </w:rPr>
            <w:fldChar w:fldCharType="end"/>
          </w:r>
        </w:p>
        <w:p w14:paraId="3BC43EE4">
          <w:pPr>
            <w:tabs>
              <w:tab w:val="right" w:leader="dot" w:pos="9000"/>
            </w:tabs>
            <w:spacing w:line="340" w:lineRule="exact"/>
            <w:ind w:left="0" w:leftChars="0"/>
            <w:jc w:val="center"/>
            <w:rPr>
              <w:rFonts w:hint="eastAsia" w:ascii="宋体" w:hAnsi="宋体" w:cs="宋体"/>
              <w:color w:val="auto"/>
              <w:sz w:val="21"/>
              <w:szCs w:val="21"/>
              <w:highlight w:val="none"/>
            </w:rPr>
            <w:sectPr>
              <w:footerReference r:id="rId7" w:type="first"/>
              <w:footerReference r:id="rId6" w:type="default"/>
              <w:pgSz w:w="11907" w:h="16840"/>
              <w:pgMar w:top="850" w:right="850" w:bottom="850" w:left="850" w:header="964" w:footer="992" w:gutter="0"/>
              <w:pgNumType w:start="1"/>
              <w:cols w:space="0" w:num="1"/>
              <w:titlePg/>
              <w:rtlGutter w:val="0"/>
              <w:docGrid w:linePitch="381" w:charSpace="0"/>
            </w:sectPr>
          </w:pPr>
          <w:r>
            <w:rPr>
              <w:rFonts w:hint="eastAsia" w:ascii="宋体" w:hAnsi="宋体" w:cs="宋体"/>
              <w:color w:val="auto"/>
              <w:szCs w:val="21"/>
              <w:highlight w:val="none"/>
            </w:rPr>
            <w:fldChar w:fldCharType="end"/>
          </w:r>
        </w:p>
      </w:sdtContent>
    </w:sdt>
    <w:p w14:paraId="1C480BA8">
      <w:pPr>
        <w:pStyle w:val="3"/>
        <w:spacing w:line="360" w:lineRule="auto"/>
        <w:jc w:val="center"/>
        <w:rPr>
          <w:rFonts w:hint="eastAsia" w:ascii="宋体" w:hAnsi="宋体" w:eastAsia="宋体" w:cs="宋体"/>
          <w:color w:val="auto"/>
          <w:sz w:val="36"/>
          <w:szCs w:val="36"/>
          <w:highlight w:val="none"/>
        </w:rPr>
      </w:pPr>
      <w:bookmarkStart w:id="6" w:name="_Toc3422"/>
      <w:bookmarkStart w:id="7" w:name="_Toc27095"/>
      <w:bookmarkStart w:id="8" w:name="_Toc11641050"/>
      <w:bookmarkStart w:id="9" w:name="_Toc12789052"/>
      <w:r>
        <w:rPr>
          <w:rFonts w:hint="eastAsia" w:ascii="宋体" w:hAnsi="宋体" w:eastAsia="宋体" w:cs="宋体"/>
          <w:color w:val="auto"/>
          <w:sz w:val="36"/>
          <w:szCs w:val="36"/>
          <w:highlight w:val="none"/>
        </w:rPr>
        <w:t>第一篇  竞争性比选邀请书</w:t>
      </w:r>
      <w:bookmarkEnd w:id="6"/>
      <w:bookmarkEnd w:id="7"/>
      <w:bookmarkEnd w:id="8"/>
      <w:bookmarkEnd w:id="9"/>
    </w:p>
    <w:p w14:paraId="12F3FF48">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bookmarkStart w:id="10" w:name="_Toc313893526"/>
      <w:bookmarkStart w:id="11" w:name="_Toc317775175"/>
      <w:r>
        <w:rPr>
          <w:rFonts w:hint="eastAsia" w:ascii="宋体" w:hAnsi="宋体" w:cs="宋体"/>
          <w:color w:val="auto"/>
          <w:szCs w:val="28"/>
          <w:highlight w:val="none"/>
          <w:lang w:eastAsia="zh-CN"/>
        </w:rPr>
        <w:t>瀚景项目管理有限公司</w:t>
      </w:r>
      <w:r>
        <w:rPr>
          <w:rFonts w:hint="eastAsia" w:ascii="宋体" w:hAnsi="宋体" w:cs="宋体"/>
          <w:color w:val="auto"/>
          <w:szCs w:val="28"/>
          <w:highlight w:val="none"/>
        </w:rPr>
        <w:t>（以下简称：比选代理机构）受重庆市制造业人才服务中心（以下简称：比选人）的委托，对“</w:t>
      </w:r>
      <w:r>
        <w:rPr>
          <w:rFonts w:hint="eastAsia" w:ascii="宋体" w:hAnsi="宋体" w:cs="宋体"/>
          <w:color w:val="auto"/>
          <w:szCs w:val="28"/>
          <w:highlight w:val="none"/>
          <w:lang w:eastAsia="zh-CN"/>
        </w:rPr>
        <w:t>展厅布置及设备采购安装服务</w:t>
      </w:r>
      <w:bookmarkStart w:id="178" w:name="_GoBack"/>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第二次</w:t>
      </w:r>
      <w:r>
        <w:rPr>
          <w:rFonts w:hint="eastAsia" w:ascii="宋体" w:hAnsi="宋体" w:cs="宋体"/>
          <w:color w:val="auto"/>
          <w:szCs w:val="28"/>
          <w:highlight w:val="none"/>
          <w:lang w:eastAsia="zh-CN"/>
        </w:rPr>
        <w:t>）</w:t>
      </w:r>
      <w:bookmarkEnd w:id="178"/>
      <w:r>
        <w:rPr>
          <w:rFonts w:hint="eastAsia" w:ascii="宋体" w:hAnsi="宋体" w:cs="宋体"/>
          <w:color w:val="auto"/>
          <w:szCs w:val="28"/>
          <w:highlight w:val="none"/>
        </w:rPr>
        <w:t>”进行竞争性比选。欢迎有资格的竞选人前来参加比选。</w:t>
      </w:r>
    </w:p>
    <w:p w14:paraId="35951911">
      <w:pPr>
        <w:pStyle w:val="4"/>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12" w:name="_Toc4660"/>
      <w:bookmarkStart w:id="13" w:name="_Toc14273"/>
      <w:r>
        <w:rPr>
          <w:rFonts w:hint="eastAsia" w:ascii="宋体" w:hAnsi="宋体" w:cs="宋体"/>
          <w:color w:val="auto"/>
          <w:sz w:val="28"/>
          <w:szCs w:val="28"/>
          <w:highlight w:val="none"/>
        </w:rPr>
        <w:t>一、竞争性比选内容</w:t>
      </w:r>
      <w:bookmarkEnd w:id="10"/>
      <w:bookmarkEnd w:id="11"/>
      <w:bookmarkEnd w:id="12"/>
      <w:bookmarkEnd w:id="13"/>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3816"/>
        <w:gridCol w:w="1622"/>
        <w:gridCol w:w="1220"/>
      </w:tblGrid>
      <w:tr w14:paraId="5700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02" w:type="dxa"/>
            <w:tcBorders>
              <w:top w:val="single" w:color="auto" w:sz="4" w:space="0"/>
              <w:left w:val="single" w:color="auto" w:sz="4" w:space="0"/>
              <w:right w:val="single" w:color="auto" w:sz="4" w:space="0"/>
            </w:tcBorders>
            <w:noWrap/>
            <w:vAlign w:val="center"/>
          </w:tcPr>
          <w:p w14:paraId="3F870430">
            <w:pPr>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Cs w:val="28"/>
                <w:highlight w:val="none"/>
                <w:lang w:val="en-US" w:eastAsia="zh-CN"/>
              </w:rPr>
            </w:pPr>
            <w:r>
              <w:rPr>
                <w:rFonts w:hint="eastAsia" w:ascii="宋体" w:hAnsi="宋体" w:cs="宋体"/>
                <w:b/>
                <w:color w:val="auto"/>
                <w:szCs w:val="28"/>
                <w:highlight w:val="none"/>
                <w:lang w:val="en-US" w:eastAsia="zh-CN"/>
              </w:rPr>
              <w:t>分包号</w:t>
            </w:r>
          </w:p>
        </w:tc>
        <w:tc>
          <w:tcPr>
            <w:tcW w:w="0" w:type="auto"/>
            <w:tcBorders>
              <w:top w:val="single" w:color="auto" w:sz="4" w:space="0"/>
              <w:left w:val="single" w:color="auto" w:sz="4" w:space="0"/>
              <w:right w:val="single" w:color="auto" w:sz="4" w:space="0"/>
            </w:tcBorders>
            <w:noWrap/>
            <w:vAlign w:val="center"/>
          </w:tcPr>
          <w:p w14:paraId="33EF6596">
            <w:pPr>
              <w:pageBreakBefore w:val="0"/>
              <w:kinsoku/>
              <w:wordWrap/>
              <w:overflowPunct/>
              <w:topLinePunct w:val="0"/>
              <w:autoSpaceDE/>
              <w:autoSpaceDN/>
              <w:bidi w:val="0"/>
              <w:adjustRightInd/>
              <w:spacing w:line="480" w:lineRule="exact"/>
              <w:jc w:val="center"/>
              <w:textAlignment w:val="auto"/>
              <w:rPr>
                <w:rFonts w:hint="default" w:ascii="宋体" w:hAnsi="宋体" w:eastAsia="宋体" w:cs="宋体"/>
                <w:b/>
                <w:color w:val="auto"/>
                <w:szCs w:val="28"/>
                <w:highlight w:val="none"/>
                <w:lang w:val="en-US" w:eastAsia="zh-CN"/>
              </w:rPr>
            </w:pPr>
            <w:r>
              <w:rPr>
                <w:rFonts w:hint="eastAsia" w:ascii="宋体" w:hAnsi="宋体" w:cs="宋体"/>
                <w:b/>
                <w:color w:val="auto"/>
                <w:szCs w:val="28"/>
                <w:highlight w:val="none"/>
                <w:lang w:val="en-US" w:eastAsia="zh-CN"/>
              </w:rPr>
              <w:t>分包名称</w:t>
            </w:r>
          </w:p>
        </w:tc>
        <w:tc>
          <w:tcPr>
            <w:tcW w:w="0" w:type="auto"/>
            <w:tcBorders>
              <w:top w:val="single" w:color="auto" w:sz="4" w:space="0"/>
              <w:left w:val="single" w:color="auto" w:sz="4" w:space="0"/>
              <w:right w:val="single" w:color="auto" w:sz="4" w:space="0"/>
            </w:tcBorders>
            <w:noWrap/>
            <w:vAlign w:val="center"/>
          </w:tcPr>
          <w:p w14:paraId="0218FF1E">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最高限价（元）</w:t>
            </w:r>
          </w:p>
        </w:tc>
        <w:tc>
          <w:tcPr>
            <w:tcW w:w="0" w:type="auto"/>
            <w:tcBorders>
              <w:top w:val="single" w:color="auto" w:sz="4" w:space="0"/>
              <w:left w:val="single" w:color="auto" w:sz="4" w:space="0"/>
              <w:right w:val="single" w:color="auto" w:sz="4" w:space="0"/>
            </w:tcBorders>
            <w:noWrap/>
            <w:vAlign w:val="center"/>
          </w:tcPr>
          <w:p w14:paraId="13FFCA4A">
            <w:pPr>
              <w:pageBreakBefore w:val="0"/>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中选人数量</w:t>
            </w:r>
          </w:p>
        </w:tc>
      </w:tr>
      <w:tr w14:paraId="428C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44828CD3">
            <w:pPr>
              <w:pageBreakBefore w:val="0"/>
              <w:widowControl/>
              <w:kinsoku/>
              <w:wordWrap/>
              <w:overflowPunct/>
              <w:topLinePunct w:val="0"/>
              <w:autoSpaceDE/>
              <w:autoSpaceDN/>
              <w:bidi w:val="0"/>
              <w:adjustRightInd/>
              <w:spacing w:line="480" w:lineRule="exact"/>
              <w:jc w:val="center"/>
              <w:textAlignment w:val="auto"/>
              <w:rPr>
                <w:rFonts w:hint="default" w:ascii="宋体" w:hAnsi="宋体" w:cs="宋体"/>
                <w:color w:val="auto"/>
                <w:szCs w:val="28"/>
                <w:highlight w:val="none"/>
                <w:lang w:val="en-US" w:eastAsia="zh-CN"/>
              </w:rPr>
            </w:pPr>
            <w:r>
              <w:rPr>
                <w:rFonts w:hint="eastAsia" w:ascii="宋体" w:hAnsi="宋体" w:cs="宋体"/>
                <w:color w:val="auto"/>
                <w:szCs w:val="28"/>
                <w:highlight w:val="none"/>
                <w:lang w:val="en-US" w:eastAsia="zh-CN"/>
              </w:rPr>
              <w:t>包1</w:t>
            </w:r>
          </w:p>
        </w:tc>
        <w:tc>
          <w:tcPr>
            <w:tcW w:w="0" w:type="auto"/>
            <w:tcBorders>
              <w:top w:val="single" w:color="auto" w:sz="4" w:space="0"/>
              <w:left w:val="single" w:color="auto" w:sz="4" w:space="0"/>
              <w:bottom w:val="single" w:color="auto" w:sz="4" w:space="0"/>
              <w:right w:val="single" w:color="auto" w:sz="4" w:space="0"/>
            </w:tcBorders>
            <w:noWrap/>
            <w:vAlign w:val="center"/>
          </w:tcPr>
          <w:p w14:paraId="3C25D46F">
            <w:pPr>
              <w:pageBreakBefore w:val="0"/>
              <w:widowControl/>
              <w:kinsoku/>
              <w:wordWrap/>
              <w:overflowPunct/>
              <w:topLinePunct w:val="0"/>
              <w:autoSpaceDE/>
              <w:autoSpaceDN/>
              <w:bidi w:val="0"/>
              <w:adjustRightInd/>
              <w:spacing w:line="480" w:lineRule="exact"/>
              <w:jc w:val="center"/>
              <w:textAlignment w:val="auto"/>
              <w:rPr>
                <w:rFonts w:hint="eastAsia" w:ascii="宋体" w:hAnsi="宋体" w:eastAsia="宋体" w:cs="宋体"/>
                <w:color w:val="auto"/>
                <w:szCs w:val="28"/>
                <w:highlight w:val="none"/>
                <w:lang w:eastAsia="zh-CN"/>
              </w:rPr>
            </w:pPr>
            <w:r>
              <w:rPr>
                <w:rFonts w:hint="eastAsia" w:ascii="宋体" w:hAnsi="宋体" w:cs="宋体"/>
                <w:color w:val="auto"/>
                <w:szCs w:val="28"/>
                <w:highlight w:val="none"/>
                <w:lang w:eastAsia="zh-CN"/>
              </w:rPr>
              <w:t>展厅造型及布展物料制作与安装服务</w:t>
            </w:r>
          </w:p>
        </w:tc>
        <w:tc>
          <w:tcPr>
            <w:tcW w:w="0" w:type="auto"/>
            <w:tcBorders>
              <w:top w:val="single" w:color="auto" w:sz="4" w:space="0"/>
              <w:left w:val="single" w:color="auto" w:sz="4" w:space="0"/>
              <w:bottom w:val="single" w:color="auto" w:sz="4" w:space="0"/>
              <w:right w:val="single" w:color="auto" w:sz="4" w:space="0"/>
            </w:tcBorders>
            <w:noWrap/>
            <w:vAlign w:val="center"/>
          </w:tcPr>
          <w:p w14:paraId="125380C4">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30</w:t>
            </w:r>
            <w:r>
              <w:rPr>
                <w:rFonts w:hint="eastAsia" w:ascii="宋体" w:hAnsi="宋体" w:cs="宋体"/>
                <w:color w:val="auto"/>
                <w:szCs w:val="28"/>
                <w:highlight w:val="none"/>
              </w:rPr>
              <w:t xml:space="preserve">0000 </w:t>
            </w:r>
          </w:p>
        </w:tc>
        <w:tc>
          <w:tcPr>
            <w:tcW w:w="0" w:type="auto"/>
            <w:tcBorders>
              <w:top w:val="single" w:color="auto" w:sz="4" w:space="0"/>
              <w:left w:val="single" w:color="auto" w:sz="4" w:space="0"/>
              <w:bottom w:val="single" w:color="auto" w:sz="4" w:space="0"/>
              <w:right w:val="single" w:color="auto" w:sz="4" w:space="0"/>
            </w:tcBorders>
            <w:noWrap/>
            <w:vAlign w:val="center"/>
          </w:tcPr>
          <w:p w14:paraId="287F9BE6">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1名</w:t>
            </w:r>
          </w:p>
        </w:tc>
      </w:tr>
      <w:tr w14:paraId="1D00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16B2EEF6">
            <w:pPr>
              <w:pageBreakBefore w:val="0"/>
              <w:widowControl/>
              <w:kinsoku/>
              <w:wordWrap/>
              <w:overflowPunct/>
              <w:topLinePunct w:val="0"/>
              <w:autoSpaceDE/>
              <w:autoSpaceDN/>
              <w:bidi w:val="0"/>
              <w:adjustRightInd/>
              <w:spacing w:line="480" w:lineRule="exact"/>
              <w:jc w:val="center"/>
              <w:textAlignment w:val="auto"/>
              <w:rPr>
                <w:rFonts w:hint="default" w:ascii="宋体" w:hAnsi="宋体" w:eastAsia="宋体"/>
                <w:color w:val="auto"/>
                <w:szCs w:val="21"/>
                <w:highlight w:val="none"/>
                <w:lang w:val="en-US" w:eastAsia="zh-CN"/>
              </w:rPr>
            </w:pPr>
            <w:bookmarkStart w:id="14" w:name="_Toc10325"/>
            <w:bookmarkStart w:id="15" w:name="_Toc373860293"/>
            <w:bookmarkStart w:id="16" w:name="_Toc317775178"/>
            <w:r>
              <w:rPr>
                <w:rFonts w:hint="eastAsia" w:ascii="宋体" w:hAnsi="宋体"/>
                <w:color w:val="auto"/>
                <w:szCs w:val="21"/>
                <w:highlight w:val="none"/>
                <w:lang w:val="en-US" w:eastAsia="zh-CN"/>
              </w:rPr>
              <w:t>包2</w:t>
            </w:r>
          </w:p>
        </w:tc>
        <w:tc>
          <w:tcPr>
            <w:tcW w:w="0" w:type="auto"/>
            <w:tcBorders>
              <w:top w:val="single" w:color="auto" w:sz="4" w:space="0"/>
              <w:left w:val="single" w:color="auto" w:sz="4" w:space="0"/>
              <w:bottom w:val="single" w:color="auto" w:sz="4" w:space="0"/>
              <w:right w:val="single" w:color="auto" w:sz="4" w:space="0"/>
            </w:tcBorders>
            <w:noWrap/>
            <w:vAlign w:val="center"/>
          </w:tcPr>
          <w:p w14:paraId="55D15DFD">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lang w:eastAsia="zh-CN"/>
              </w:rPr>
            </w:pPr>
            <w:r>
              <w:rPr>
                <w:rFonts w:hint="eastAsia" w:ascii="宋体" w:hAnsi="宋体" w:eastAsia="宋体"/>
                <w:color w:val="auto"/>
                <w:szCs w:val="21"/>
                <w:highlight w:val="none"/>
              </w:rPr>
              <w:t>无线电展厅片源制作及播放设备采购服务</w:t>
            </w:r>
          </w:p>
        </w:tc>
        <w:tc>
          <w:tcPr>
            <w:tcW w:w="0" w:type="auto"/>
            <w:tcBorders>
              <w:top w:val="single" w:color="auto" w:sz="4" w:space="0"/>
              <w:left w:val="single" w:color="auto" w:sz="4" w:space="0"/>
              <w:bottom w:val="single" w:color="auto" w:sz="4" w:space="0"/>
              <w:right w:val="single" w:color="auto" w:sz="4" w:space="0"/>
            </w:tcBorders>
            <w:noWrap/>
            <w:vAlign w:val="center"/>
          </w:tcPr>
          <w:p w14:paraId="58DBFD54">
            <w:pPr>
              <w:pageBreakBefore w:val="0"/>
              <w:widowControl/>
              <w:kinsoku/>
              <w:wordWrap/>
              <w:overflowPunct/>
              <w:topLinePunct w:val="0"/>
              <w:autoSpaceDE/>
              <w:autoSpaceDN/>
              <w:bidi w:val="0"/>
              <w:adjustRightInd/>
              <w:spacing w:line="480" w:lineRule="exact"/>
              <w:jc w:val="center"/>
              <w:textAlignment w:val="auto"/>
              <w:rPr>
                <w:rFonts w:hint="default" w:ascii="宋体" w:hAnsi="宋体" w:cs="宋体"/>
                <w:color w:val="auto"/>
                <w:szCs w:val="28"/>
                <w:highlight w:val="none"/>
                <w:lang w:val="en-US" w:eastAsia="zh-CN"/>
              </w:rPr>
            </w:pPr>
            <w:r>
              <w:rPr>
                <w:rFonts w:hint="eastAsia" w:ascii="宋体" w:hAnsi="宋体" w:cs="宋体"/>
                <w:color w:val="auto"/>
                <w:szCs w:val="28"/>
                <w:highlight w:val="none"/>
                <w:lang w:val="en-US" w:eastAsia="zh-CN"/>
              </w:rPr>
              <w:t>140000</w:t>
            </w:r>
          </w:p>
        </w:tc>
        <w:tc>
          <w:tcPr>
            <w:tcW w:w="0" w:type="auto"/>
            <w:tcBorders>
              <w:top w:val="single" w:color="auto" w:sz="4" w:space="0"/>
              <w:left w:val="single" w:color="auto" w:sz="4" w:space="0"/>
              <w:bottom w:val="single" w:color="auto" w:sz="4" w:space="0"/>
              <w:right w:val="single" w:color="auto" w:sz="4" w:space="0"/>
            </w:tcBorders>
            <w:noWrap/>
            <w:vAlign w:val="center"/>
          </w:tcPr>
          <w:p w14:paraId="08825221">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1名</w:t>
            </w:r>
          </w:p>
        </w:tc>
      </w:tr>
    </w:tbl>
    <w:p w14:paraId="22F00E0B">
      <w:pPr>
        <w:pStyle w:val="4"/>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17" w:name="_Toc23466"/>
      <w:r>
        <w:rPr>
          <w:rFonts w:hint="eastAsia" w:ascii="宋体" w:hAnsi="宋体" w:cs="宋体"/>
          <w:color w:val="auto"/>
          <w:sz w:val="28"/>
          <w:szCs w:val="28"/>
          <w:highlight w:val="none"/>
        </w:rPr>
        <w:t>二、资金来源</w:t>
      </w:r>
      <w:bookmarkEnd w:id="14"/>
      <w:bookmarkEnd w:id="17"/>
    </w:p>
    <w:p w14:paraId="6E5791F0">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olor w:val="auto"/>
          <w:szCs w:val="21"/>
          <w:highlight w:val="none"/>
          <w:lang w:val="en-US" w:eastAsia="zh-CN"/>
        </w:rPr>
        <w:t>包1：自筹</w:t>
      </w:r>
      <w:r>
        <w:rPr>
          <w:rFonts w:hint="eastAsia" w:ascii="宋体" w:hAnsi="宋体" w:eastAsia="宋体"/>
          <w:color w:val="auto"/>
          <w:szCs w:val="21"/>
          <w:highlight w:val="none"/>
        </w:rPr>
        <w:t>资金,预算金额为</w:t>
      </w:r>
      <w:r>
        <w:rPr>
          <w:rFonts w:hint="eastAsia" w:ascii="宋体" w:hAnsi="宋体"/>
          <w:color w:val="auto"/>
          <w:szCs w:val="21"/>
          <w:highlight w:val="none"/>
          <w:lang w:val="en-US" w:eastAsia="zh-CN"/>
        </w:rPr>
        <w:t>30</w:t>
      </w:r>
      <w:r>
        <w:rPr>
          <w:rFonts w:hint="eastAsia" w:ascii="宋体" w:hAnsi="宋体" w:eastAsia="宋体"/>
          <w:color w:val="auto"/>
          <w:szCs w:val="21"/>
          <w:highlight w:val="none"/>
        </w:rPr>
        <w:t>万元</w:t>
      </w:r>
      <w:r>
        <w:rPr>
          <w:rFonts w:hint="eastAsia" w:ascii="宋体" w:hAnsi="宋体" w:cs="宋体"/>
          <w:color w:val="auto"/>
          <w:szCs w:val="28"/>
          <w:highlight w:val="none"/>
        </w:rPr>
        <w:t>。</w:t>
      </w:r>
    </w:p>
    <w:p w14:paraId="3BD0000E">
      <w:pPr>
        <w:pageBreakBefore w:val="0"/>
        <w:kinsoku/>
        <w:wordWrap/>
        <w:overflowPunct/>
        <w:topLinePunct w:val="0"/>
        <w:autoSpaceDE/>
        <w:autoSpaceDN/>
        <w:bidi w:val="0"/>
        <w:adjustRightInd/>
        <w:spacing w:line="480" w:lineRule="exact"/>
        <w:ind w:firstLine="400" w:firstLineChars="200"/>
        <w:textAlignment w:val="auto"/>
        <w:rPr>
          <w:rFonts w:hint="default" w:ascii="宋体" w:hAnsi="宋体" w:eastAsia="宋体" w:cs="宋体"/>
          <w:color w:val="auto"/>
          <w:szCs w:val="28"/>
          <w:highlight w:val="none"/>
          <w:lang w:val="en-US" w:eastAsia="zh-CN"/>
        </w:rPr>
      </w:pPr>
      <w:r>
        <w:rPr>
          <w:rFonts w:hint="eastAsia" w:ascii="宋体" w:hAnsi="宋体" w:cs="宋体"/>
          <w:color w:val="auto"/>
          <w:szCs w:val="28"/>
          <w:highlight w:val="none"/>
          <w:lang w:val="en-US" w:eastAsia="zh-CN"/>
        </w:rPr>
        <w:t>包2：</w:t>
      </w:r>
      <w:r>
        <w:rPr>
          <w:rFonts w:hint="eastAsia" w:ascii="宋体" w:hAnsi="宋体"/>
          <w:color w:val="auto"/>
          <w:szCs w:val="21"/>
          <w:highlight w:val="none"/>
          <w:lang w:val="en-US" w:eastAsia="zh-CN"/>
        </w:rPr>
        <w:t>自筹</w:t>
      </w:r>
      <w:r>
        <w:rPr>
          <w:rFonts w:hint="eastAsia" w:ascii="宋体" w:hAnsi="宋体" w:eastAsia="宋体"/>
          <w:color w:val="auto"/>
          <w:szCs w:val="21"/>
          <w:highlight w:val="none"/>
        </w:rPr>
        <w:t>资金,预算金额为</w:t>
      </w:r>
      <w:r>
        <w:rPr>
          <w:rFonts w:hint="eastAsia" w:ascii="宋体" w:hAnsi="宋体"/>
          <w:color w:val="auto"/>
          <w:szCs w:val="21"/>
          <w:highlight w:val="none"/>
          <w:lang w:val="en-US" w:eastAsia="zh-CN"/>
        </w:rPr>
        <w:t>14</w:t>
      </w:r>
      <w:r>
        <w:rPr>
          <w:rFonts w:hint="eastAsia" w:ascii="宋体" w:hAnsi="宋体" w:eastAsia="宋体"/>
          <w:color w:val="auto"/>
          <w:szCs w:val="21"/>
          <w:highlight w:val="none"/>
        </w:rPr>
        <w:t>万元</w:t>
      </w:r>
    </w:p>
    <w:p w14:paraId="30868B24">
      <w:pPr>
        <w:pStyle w:val="4"/>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18" w:name="_Toc22545"/>
      <w:bookmarkStart w:id="19" w:name="_Toc12558"/>
      <w:r>
        <w:rPr>
          <w:rFonts w:hint="eastAsia" w:ascii="宋体" w:hAnsi="宋体" w:cs="宋体"/>
          <w:color w:val="auto"/>
          <w:sz w:val="28"/>
          <w:szCs w:val="28"/>
          <w:highlight w:val="none"/>
        </w:rPr>
        <w:t>三、竞选人的资格条件</w:t>
      </w:r>
      <w:bookmarkEnd w:id="18"/>
      <w:bookmarkEnd w:id="19"/>
    </w:p>
    <w:p w14:paraId="3494ADBC">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本项目包1、包2的</w:t>
      </w:r>
      <w:r>
        <w:rPr>
          <w:rFonts w:hint="eastAsia" w:ascii="宋体" w:hAnsi="宋体" w:cs="宋体"/>
          <w:color w:val="auto"/>
          <w:szCs w:val="28"/>
          <w:highlight w:val="none"/>
        </w:rPr>
        <w:t>竞选人需满足以下基本资格条件。</w:t>
      </w:r>
    </w:p>
    <w:p w14:paraId="46D9CDFA">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（一）基本资格条件</w:t>
      </w:r>
    </w:p>
    <w:p w14:paraId="2CBFD101">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1．具有独立承担民事责任的能力；</w:t>
      </w:r>
    </w:p>
    <w:p w14:paraId="55C1DD64">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2．具有良好的商业信誉和健全的财务会计制度；</w:t>
      </w:r>
    </w:p>
    <w:p w14:paraId="095730DB">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3．具有履行合同所必需的设备和专业技术能力；</w:t>
      </w:r>
    </w:p>
    <w:p w14:paraId="70F9E7C5">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4．有依法缴纳税收和社会保障资金的良好记录；</w:t>
      </w:r>
    </w:p>
    <w:p w14:paraId="3E3D62D5">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5．参加比选前三年内，在经营活动中没有重大违法记录；</w:t>
      </w:r>
    </w:p>
    <w:p w14:paraId="54055F5E">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6．法律、行政法规规定的其他条件。</w:t>
      </w:r>
    </w:p>
    <w:p w14:paraId="6D2878C1">
      <w:pPr>
        <w:pStyle w:val="4"/>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20" w:name="_Toc14134"/>
      <w:bookmarkStart w:id="21" w:name="_Toc19063"/>
      <w:r>
        <w:rPr>
          <w:rFonts w:hint="eastAsia" w:ascii="宋体" w:hAnsi="宋体" w:cs="宋体"/>
          <w:color w:val="auto"/>
          <w:sz w:val="28"/>
          <w:szCs w:val="28"/>
          <w:highlight w:val="none"/>
        </w:rPr>
        <w:t>四、比选的有关说明</w:t>
      </w:r>
      <w:bookmarkEnd w:id="15"/>
      <w:bookmarkEnd w:id="20"/>
      <w:bookmarkEnd w:id="21"/>
    </w:p>
    <w:p w14:paraId="44AD7BA0">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bookmarkStart w:id="22" w:name="_Toc373860294"/>
      <w:r>
        <w:rPr>
          <w:rFonts w:hint="eastAsia" w:ascii="宋体" w:hAnsi="宋体" w:cs="宋体"/>
          <w:color w:val="auto"/>
          <w:szCs w:val="28"/>
          <w:highlight w:val="none"/>
        </w:rPr>
        <w:t>（一）凡有意参加比选的竞选人，请在“重庆市制造业人才服务中心”官方网站（www.cidcchina.com）平台下载本项目竞争性比选文件以及补遗等比选前公布的所有项目资料，无论竞选人下载与否，均视为已知晓所有比选实质性要求内容。</w:t>
      </w:r>
    </w:p>
    <w:p w14:paraId="4E6C782C">
      <w:pPr>
        <w:pageBreakBefore w:val="0"/>
        <w:kinsoku/>
        <w:wordWrap/>
        <w:overflowPunct/>
        <w:topLinePunct w:val="0"/>
        <w:autoSpaceDE/>
        <w:autoSpaceDN/>
        <w:bidi w:val="0"/>
        <w:adjustRightInd/>
        <w:spacing w:line="480" w:lineRule="exact"/>
        <w:ind w:firstLine="404" w:firstLineChars="202"/>
        <w:textAlignment w:val="auto"/>
        <w:rPr>
          <w:rFonts w:hint="eastAsia" w:ascii="宋体" w:hAnsi="宋体" w:cs="宋体"/>
          <w:color w:val="auto"/>
          <w:szCs w:val="28"/>
          <w:highlight w:val="none"/>
          <w:lang w:eastAsia="ja-JP"/>
        </w:rPr>
      </w:pPr>
      <w:r>
        <w:rPr>
          <w:rFonts w:hint="eastAsia" w:ascii="宋体" w:hAnsi="宋体" w:cs="宋体"/>
          <w:color w:val="auto"/>
          <w:szCs w:val="28"/>
          <w:highlight w:val="none"/>
        </w:rPr>
        <w:t>（二）报名期：2024年</w:t>
      </w:r>
      <w:r>
        <w:rPr>
          <w:rFonts w:hint="eastAsia" w:ascii="宋体" w:hAnsi="宋体" w:cs="宋体"/>
          <w:color w:val="auto"/>
          <w:szCs w:val="28"/>
          <w:highlight w:val="none"/>
          <w:lang w:val="en-US" w:eastAsia="zh-CN"/>
        </w:rPr>
        <w:t>12</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18</w:t>
      </w:r>
      <w:r>
        <w:rPr>
          <w:rFonts w:hint="eastAsia" w:ascii="宋体" w:hAnsi="宋体" w:cs="宋体"/>
          <w:color w:val="auto"/>
          <w:szCs w:val="28"/>
          <w:highlight w:val="none"/>
        </w:rPr>
        <w:t>日--2024年1</w:t>
      </w:r>
      <w:r>
        <w:rPr>
          <w:rFonts w:hint="eastAsia" w:ascii="宋体" w:hAnsi="宋体" w:cs="宋体"/>
          <w:color w:val="auto"/>
          <w:szCs w:val="28"/>
          <w:highlight w:val="none"/>
          <w:lang w:val="en-US" w:eastAsia="zh-CN"/>
        </w:rPr>
        <w:t>2</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24</w:t>
      </w:r>
      <w:r>
        <w:rPr>
          <w:rFonts w:hint="eastAsia" w:ascii="宋体" w:hAnsi="宋体" w:cs="宋体"/>
          <w:color w:val="auto"/>
          <w:szCs w:val="28"/>
          <w:highlight w:val="none"/>
        </w:rPr>
        <w:t>日北京时间9:00至17:00。</w:t>
      </w:r>
    </w:p>
    <w:p w14:paraId="324B2207">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（三）报名方式：</w:t>
      </w:r>
    </w:p>
    <w:p w14:paraId="4F44A53A">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eastAsia="宋体" w:cs="宋体"/>
          <w:color w:val="auto"/>
          <w:szCs w:val="28"/>
          <w:highlight w:val="none"/>
          <w:lang w:eastAsia="zh-CN"/>
        </w:rPr>
      </w:pPr>
      <w:r>
        <w:rPr>
          <w:rFonts w:hint="eastAsia" w:ascii="宋体" w:hAnsi="宋体" w:cs="宋体"/>
          <w:color w:val="auto"/>
          <w:szCs w:val="28"/>
          <w:highlight w:val="none"/>
        </w:rPr>
        <w:t>1.比选文件</w:t>
      </w:r>
      <w:r>
        <w:rPr>
          <w:rFonts w:hint="eastAsia" w:ascii="宋体" w:hAnsi="宋体" w:cs="宋体"/>
          <w:color w:val="auto"/>
          <w:szCs w:val="28"/>
          <w:highlight w:val="none"/>
          <w:lang w:val="en-US" w:eastAsia="zh-CN"/>
        </w:rPr>
        <w:t>发售</w:t>
      </w:r>
    </w:p>
    <w:p w14:paraId="17837638">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在报名期内，竞选人将《比选文件</w:t>
      </w:r>
      <w:r>
        <w:rPr>
          <w:rFonts w:hint="eastAsia" w:ascii="宋体" w:hAnsi="宋体" w:cs="宋体"/>
          <w:color w:val="auto"/>
          <w:szCs w:val="28"/>
          <w:highlight w:val="none"/>
          <w:lang w:val="en-US" w:eastAsia="zh-CN"/>
        </w:rPr>
        <w:t>发售</w:t>
      </w:r>
      <w:r>
        <w:rPr>
          <w:rFonts w:hint="eastAsia" w:ascii="宋体" w:hAnsi="宋体" w:cs="宋体"/>
          <w:color w:val="auto"/>
          <w:szCs w:val="28"/>
          <w:highlight w:val="none"/>
        </w:rPr>
        <w:t>登记表》（加盖竞选人公章）扫描后发送至1337576162@qq.com</w:t>
      </w:r>
      <w:r>
        <w:rPr>
          <w:rFonts w:hint="eastAsia" w:ascii="宋体" w:hAnsi="宋体" w:cs="宋体"/>
          <w:color w:val="auto"/>
          <w:szCs w:val="28"/>
          <w:highlight w:val="none"/>
          <w:lang w:val="en-US" w:eastAsia="zh-CN"/>
        </w:rPr>
        <w:t>完成报名</w:t>
      </w:r>
      <w:r>
        <w:rPr>
          <w:rFonts w:hint="eastAsia" w:ascii="宋体" w:hAnsi="宋体" w:cs="宋体"/>
          <w:color w:val="auto"/>
          <w:szCs w:val="28"/>
          <w:highlight w:val="none"/>
        </w:rPr>
        <w:t>。</w:t>
      </w:r>
    </w:p>
    <w:p w14:paraId="0B6746E1">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2.在报名期内</w:t>
      </w:r>
      <w:r>
        <w:rPr>
          <w:rFonts w:hint="eastAsia" w:ascii="宋体" w:hAnsi="宋体" w:cs="宋体"/>
          <w:color w:val="auto"/>
          <w:szCs w:val="28"/>
          <w:highlight w:val="none"/>
          <w:lang w:val="en-US" w:eastAsia="zh-CN"/>
        </w:rPr>
        <w:t>完成报名</w:t>
      </w:r>
      <w:r>
        <w:rPr>
          <w:rFonts w:hint="eastAsia" w:ascii="宋体" w:hAnsi="宋体" w:cs="宋体"/>
          <w:color w:val="auto"/>
          <w:szCs w:val="28"/>
          <w:highlight w:val="none"/>
        </w:rPr>
        <w:t>并按时递交竞选文件的竞选人，其竞选文件才被接收。</w:t>
      </w:r>
    </w:p>
    <w:p w14:paraId="1416EAD3">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（四）递交竞选文件地点：</w:t>
      </w:r>
      <w:bookmarkStart w:id="23" w:name="OLE_LINK9"/>
      <w:r>
        <w:rPr>
          <w:rFonts w:hint="eastAsia" w:ascii="宋体" w:hAnsi="宋体" w:cs="宋体"/>
          <w:color w:val="auto"/>
          <w:szCs w:val="28"/>
          <w:highlight w:val="none"/>
        </w:rPr>
        <w:t>重庆市渝中区虎踞路70号总部城A区7栋1单元</w:t>
      </w:r>
      <w:bookmarkEnd w:id="23"/>
      <w:r>
        <w:rPr>
          <w:rFonts w:hint="eastAsia" w:ascii="宋体" w:hAnsi="宋体" w:cs="宋体"/>
          <w:color w:val="auto"/>
          <w:szCs w:val="28"/>
          <w:highlight w:val="none"/>
        </w:rPr>
        <w:t xml:space="preserve">5楼会议室 </w:t>
      </w:r>
    </w:p>
    <w:p w14:paraId="4E3B6643">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（五）提交竞选文件开始时间：2024年1</w:t>
      </w:r>
      <w:r>
        <w:rPr>
          <w:rFonts w:hint="eastAsia" w:ascii="宋体" w:hAnsi="宋体" w:cs="宋体"/>
          <w:color w:val="auto"/>
          <w:szCs w:val="28"/>
          <w:highlight w:val="none"/>
          <w:lang w:val="en-US" w:eastAsia="zh-CN"/>
        </w:rPr>
        <w:t>2</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25</w:t>
      </w:r>
      <w:r>
        <w:rPr>
          <w:rFonts w:hint="eastAsia" w:ascii="宋体" w:hAnsi="宋体" w:cs="宋体"/>
          <w:color w:val="auto"/>
          <w:szCs w:val="28"/>
          <w:highlight w:val="none"/>
        </w:rPr>
        <w:t>日北京时间14:</w:t>
      </w:r>
      <w:r>
        <w:rPr>
          <w:rFonts w:hint="eastAsia" w:ascii="宋体" w:hAnsi="宋体" w:cs="宋体"/>
          <w:color w:val="auto"/>
          <w:szCs w:val="28"/>
          <w:highlight w:val="none"/>
          <w:lang w:val="en-US" w:eastAsia="zh-CN"/>
        </w:rPr>
        <w:t>0</w:t>
      </w:r>
      <w:r>
        <w:rPr>
          <w:rFonts w:hint="eastAsia" w:ascii="宋体" w:hAnsi="宋体" w:cs="宋体"/>
          <w:color w:val="auto"/>
          <w:szCs w:val="28"/>
          <w:highlight w:val="none"/>
        </w:rPr>
        <w:t>0</w:t>
      </w:r>
    </w:p>
    <w:p w14:paraId="57CEE85D">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（六）提交竞选文件截止时间：2024年1</w:t>
      </w:r>
      <w:r>
        <w:rPr>
          <w:rFonts w:hint="eastAsia" w:ascii="宋体" w:hAnsi="宋体" w:cs="宋体"/>
          <w:color w:val="auto"/>
          <w:szCs w:val="28"/>
          <w:highlight w:val="none"/>
          <w:lang w:val="en-US" w:eastAsia="zh-CN"/>
        </w:rPr>
        <w:t>2</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25</w:t>
      </w:r>
      <w:r>
        <w:rPr>
          <w:rFonts w:hint="eastAsia" w:ascii="宋体" w:hAnsi="宋体" w:cs="宋体"/>
          <w:color w:val="auto"/>
          <w:szCs w:val="28"/>
          <w:highlight w:val="none"/>
        </w:rPr>
        <w:t>日北京时间1</w:t>
      </w:r>
      <w:r>
        <w:rPr>
          <w:rFonts w:hint="eastAsia" w:ascii="宋体" w:hAnsi="宋体" w:cs="宋体"/>
          <w:color w:val="auto"/>
          <w:szCs w:val="28"/>
          <w:highlight w:val="none"/>
          <w:lang w:val="en-US" w:eastAsia="zh-CN"/>
        </w:rPr>
        <w:t>4</w:t>
      </w:r>
      <w:r>
        <w:rPr>
          <w:rFonts w:hint="eastAsia" w:ascii="宋体" w:hAnsi="宋体" w:cs="宋体"/>
          <w:color w:val="auto"/>
          <w:szCs w:val="28"/>
          <w:highlight w:val="none"/>
        </w:rPr>
        <w:t>:</w:t>
      </w:r>
      <w:r>
        <w:rPr>
          <w:rFonts w:hint="eastAsia" w:ascii="宋体" w:hAnsi="宋体" w:cs="宋体"/>
          <w:color w:val="auto"/>
          <w:szCs w:val="28"/>
          <w:highlight w:val="none"/>
          <w:lang w:val="en-US" w:eastAsia="zh-CN"/>
        </w:rPr>
        <w:t>3</w:t>
      </w:r>
      <w:r>
        <w:rPr>
          <w:rFonts w:hint="eastAsia" w:ascii="宋体" w:hAnsi="宋体" w:cs="宋体"/>
          <w:color w:val="auto"/>
          <w:szCs w:val="28"/>
          <w:highlight w:val="none"/>
        </w:rPr>
        <w:t xml:space="preserve">0 </w:t>
      </w:r>
    </w:p>
    <w:p w14:paraId="37B51153">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 w:val="28"/>
          <w:szCs w:val="28"/>
          <w:highlight w:val="none"/>
        </w:rPr>
      </w:pPr>
      <w:r>
        <w:rPr>
          <w:rFonts w:hint="eastAsia" w:ascii="宋体" w:hAnsi="宋体" w:cs="宋体"/>
          <w:color w:val="auto"/>
          <w:szCs w:val="28"/>
          <w:highlight w:val="none"/>
        </w:rPr>
        <w:t>（七）比选开始时间：2024年1</w:t>
      </w:r>
      <w:r>
        <w:rPr>
          <w:rFonts w:hint="eastAsia" w:ascii="宋体" w:hAnsi="宋体" w:cs="宋体"/>
          <w:color w:val="auto"/>
          <w:szCs w:val="28"/>
          <w:highlight w:val="none"/>
          <w:lang w:val="en-US" w:eastAsia="zh-CN"/>
        </w:rPr>
        <w:t>2</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25</w:t>
      </w:r>
      <w:r>
        <w:rPr>
          <w:rFonts w:hint="eastAsia" w:ascii="宋体" w:hAnsi="宋体" w:cs="宋体"/>
          <w:color w:val="auto"/>
          <w:szCs w:val="28"/>
          <w:highlight w:val="none"/>
        </w:rPr>
        <w:t>日北京时间1</w:t>
      </w:r>
      <w:r>
        <w:rPr>
          <w:rFonts w:hint="eastAsia" w:ascii="宋体" w:hAnsi="宋体" w:cs="宋体"/>
          <w:color w:val="auto"/>
          <w:szCs w:val="28"/>
          <w:highlight w:val="none"/>
          <w:lang w:val="en-US" w:eastAsia="zh-CN"/>
        </w:rPr>
        <w:t>4</w:t>
      </w:r>
      <w:r>
        <w:rPr>
          <w:rFonts w:hint="eastAsia" w:ascii="宋体" w:hAnsi="宋体" w:cs="宋体"/>
          <w:color w:val="auto"/>
          <w:szCs w:val="28"/>
          <w:highlight w:val="none"/>
        </w:rPr>
        <w:t>:</w:t>
      </w:r>
      <w:r>
        <w:rPr>
          <w:rFonts w:hint="eastAsia" w:ascii="宋体" w:hAnsi="宋体" w:cs="宋体"/>
          <w:color w:val="auto"/>
          <w:szCs w:val="28"/>
          <w:highlight w:val="none"/>
          <w:lang w:val="en-US" w:eastAsia="zh-CN"/>
        </w:rPr>
        <w:t>3</w:t>
      </w:r>
      <w:r>
        <w:rPr>
          <w:rFonts w:hint="eastAsia" w:ascii="宋体" w:hAnsi="宋体" w:cs="宋体"/>
          <w:color w:val="auto"/>
          <w:szCs w:val="28"/>
          <w:highlight w:val="none"/>
        </w:rPr>
        <w:t xml:space="preserve">0 </w:t>
      </w:r>
      <w:bookmarkStart w:id="24" w:name="_Toc23215"/>
    </w:p>
    <w:p w14:paraId="38667951">
      <w:pPr>
        <w:pStyle w:val="4"/>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25" w:name="_Toc16558"/>
      <w:r>
        <w:rPr>
          <w:rFonts w:hint="eastAsia" w:ascii="宋体" w:hAnsi="宋体" w:cs="宋体"/>
          <w:color w:val="auto"/>
          <w:sz w:val="28"/>
          <w:szCs w:val="28"/>
          <w:highlight w:val="none"/>
        </w:rPr>
        <w:t>五、保证金</w:t>
      </w:r>
      <w:bookmarkEnd w:id="22"/>
      <w:bookmarkEnd w:id="24"/>
      <w:bookmarkEnd w:id="25"/>
    </w:p>
    <w:p w14:paraId="4E48DBF0">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本项目无保证金。</w:t>
      </w:r>
    </w:p>
    <w:p w14:paraId="5C2A52EA">
      <w:pPr>
        <w:pStyle w:val="4"/>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26" w:name="_Toc28445"/>
      <w:bookmarkStart w:id="27" w:name="_Toc960"/>
      <w:r>
        <w:rPr>
          <w:rFonts w:hint="eastAsia" w:ascii="宋体" w:hAnsi="宋体" w:cs="宋体"/>
          <w:color w:val="auto"/>
          <w:sz w:val="28"/>
          <w:szCs w:val="28"/>
          <w:highlight w:val="none"/>
        </w:rPr>
        <w:t>六、</w:t>
      </w:r>
      <w:bookmarkEnd w:id="16"/>
      <w:r>
        <w:rPr>
          <w:rFonts w:hint="eastAsia" w:ascii="宋体" w:hAnsi="宋体" w:cs="宋体"/>
          <w:color w:val="auto"/>
          <w:sz w:val="28"/>
          <w:szCs w:val="28"/>
          <w:highlight w:val="none"/>
        </w:rPr>
        <w:t>其它有关规定</w:t>
      </w:r>
      <w:bookmarkEnd w:id="26"/>
      <w:bookmarkEnd w:id="27"/>
    </w:p>
    <w:p w14:paraId="5EBBB4D8">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（一）单位负责人为同一人或者存在直接控股、管理关系的不同竞选人，不得参加同一合同项（分包）下的比选，否则均为无效比选。</w:t>
      </w:r>
    </w:p>
    <w:p w14:paraId="6215BA81">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（二）为比选项目提供整体设计、规范编制或者项目管理、监理、检测等服务的竞选人，不得再参加本项目的比选，否则均为无效响应。</w:t>
      </w:r>
    </w:p>
    <w:p w14:paraId="76A0C040">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三）本项目在竞选文件提交截止时间前发布的竞争性比选文件及补遗文件（如果有）一律在“重庆市制造业人才服务中心”官方网站（www.cidcchina.com）上发布，请各竞选人注意下载；无论竞选人下载与否，均视同竞选人已知晓本项目竞争性比选文件、补遗文件（如果有）的内容。</w:t>
      </w:r>
    </w:p>
    <w:p w14:paraId="0FFC4BD7">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（四）超过竞选文件截止时间递交的竞选文件，恕不接收。</w:t>
      </w:r>
    </w:p>
    <w:p w14:paraId="5CF642DB">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（五）比选费用：无论比选结果如何，竞选人参与本项目比选的所有费用均应由竞选人自行承担。</w:t>
      </w:r>
    </w:p>
    <w:p w14:paraId="6E6FBDE6">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bCs/>
          <w:color w:val="auto"/>
          <w:szCs w:val="28"/>
          <w:highlight w:val="none"/>
        </w:rPr>
      </w:pPr>
      <w:r>
        <w:rPr>
          <w:rFonts w:hint="eastAsia" w:ascii="宋体" w:hAnsi="宋体" w:cs="宋体"/>
          <w:bCs/>
          <w:color w:val="auto"/>
          <w:szCs w:val="28"/>
          <w:highlight w:val="none"/>
        </w:rPr>
        <w:t>（六）本项目</w:t>
      </w:r>
      <w:r>
        <w:rPr>
          <w:rFonts w:hint="eastAsia" w:ascii="宋体" w:hAnsi="宋体" w:cs="宋体"/>
          <w:b/>
          <w:color w:val="auto"/>
          <w:szCs w:val="28"/>
          <w:highlight w:val="none"/>
        </w:rPr>
        <w:t>不接受</w:t>
      </w:r>
      <w:r>
        <w:rPr>
          <w:rFonts w:hint="eastAsia" w:ascii="宋体" w:hAnsi="宋体" w:cs="宋体"/>
          <w:bCs/>
          <w:color w:val="auto"/>
          <w:szCs w:val="28"/>
          <w:highlight w:val="none"/>
        </w:rPr>
        <w:t>联合体参与比选。</w:t>
      </w:r>
    </w:p>
    <w:p w14:paraId="4FD50170">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（七）竞选人列入失信被执行人、重大税收违法案件当事人名单、政府采购严重违法失信行为记录名单及其他不符合相关法律法规的竞选人，将拒绝其参与比选。</w:t>
      </w:r>
    </w:p>
    <w:p w14:paraId="39A4FA48">
      <w:pPr>
        <w:pStyle w:val="4"/>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28" w:name="_Toc24459"/>
      <w:bookmarkStart w:id="29" w:name="_Toc4934"/>
      <w:r>
        <w:rPr>
          <w:rFonts w:hint="eastAsia" w:ascii="宋体" w:hAnsi="宋体" w:cs="宋体"/>
          <w:color w:val="auto"/>
          <w:sz w:val="28"/>
          <w:szCs w:val="28"/>
          <w:highlight w:val="none"/>
        </w:rPr>
        <w:t>七、联系方式</w:t>
      </w:r>
      <w:bookmarkEnd w:id="28"/>
      <w:bookmarkEnd w:id="29"/>
    </w:p>
    <w:p w14:paraId="092278C5">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(一)比选人：重庆市制造业人才服务中心</w:t>
      </w:r>
    </w:p>
    <w:p w14:paraId="0A7FE487">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联系人：李老师</w:t>
      </w:r>
    </w:p>
    <w:p w14:paraId="676EC30B">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电话：023-60332622</w:t>
      </w:r>
    </w:p>
    <w:p w14:paraId="1F3D5916">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地址：重庆市渝中区虎踞路70号总部城A区7栋1单元</w:t>
      </w:r>
    </w:p>
    <w:p w14:paraId="0F8F5D8A">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eastAsia="宋体" w:cs="宋体"/>
          <w:color w:val="auto"/>
          <w:szCs w:val="28"/>
          <w:highlight w:val="none"/>
          <w:lang w:eastAsia="zh-CN"/>
        </w:rPr>
      </w:pPr>
      <w:r>
        <w:rPr>
          <w:rFonts w:hint="eastAsia" w:ascii="宋体" w:hAnsi="宋体" w:cs="宋体"/>
          <w:color w:val="auto"/>
          <w:szCs w:val="28"/>
          <w:highlight w:val="none"/>
        </w:rPr>
        <w:t>（二）比选代理机构：</w:t>
      </w:r>
      <w:r>
        <w:rPr>
          <w:rFonts w:hint="eastAsia" w:ascii="宋体" w:hAnsi="宋体" w:cs="宋体"/>
          <w:color w:val="auto"/>
          <w:szCs w:val="28"/>
          <w:highlight w:val="none"/>
          <w:lang w:eastAsia="zh-CN"/>
        </w:rPr>
        <w:t>瀚景项目管理有限公司</w:t>
      </w:r>
    </w:p>
    <w:p w14:paraId="0A04219F">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联系人：刘老师</w:t>
      </w:r>
    </w:p>
    <w:p w14:paraId="5B8A83DD">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电  话：023-63414739</w:t>
      </w:r>
    </w:p>
    <w:p w14:paraId="6BF18A7A">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地  址：重庆市渝北区洪湖西路21号30-1</w:t>
      </w:r>
    </w:p>
    <w:p w14:paraId="2C5A5851">
      <w:pPr>
        <w:snapToGrid w:val="0"/>
        <w:spacing w:line="360" w:lineRule="auto"/>
        <w:ind w:firstLine="400" w:firstLineChars="200"/>
        <w:rPr>
          <w:rFonts w:hint="eastAsia" w:ascii="宋体" w:hAnsi="宋体" w:cs="宋体"/>
          <w:color w:val="auto"/>
          <w:szCs w:val="28"/>
          <w:highlight w:val="none"/>
        </w:rPr>
      </w:pPr>
    </w:p>
    <w:p w14:paraId="20FAE7C8">
      <w:pPr>
        <w:snapToGrid w:val="0"/>
        <w:spacing w:line="360" w:lineRule="auto"/>
        <w:ind w:firstLine="400" w:firstLineChars="200"/>
        <w:rPr>
          <w:rFonts w:hint="eastAsia" w:ascii="宋体" w:hAnsi="宋体" w:cs="宋体"/>
          <w:color w:val="auto"/>
          <w:szCs w:val="28"/>
          <w:highlight w:val="none"/>
        </w:rPr>
      </w:pPr>
    </w:p>
    <w:p w14:paraId="549A9AA7">
      <w:pPr>
        <w:rPr>
          <w:rFonts w:hint="eastAsia" w:ascii="宋体" w:hAnsi="宋体" w:cs="宋体"/>
          <w:color w:val="auto"/>
          <w:szCs w:val="28"/>
          <w:highlight w:val="none"/>
        </w:rPr>
      </w:pPr>
      <w:r>
        <w:rPr>
          <w:rFonts w:hint="eastAsia" w:ascii="宋体" w:hAnsi="宋体" w:cs="宋体"/>
          <w:color w:val="auto"/>
          <w:szCs w:val="28"/>
          <w:highlight w:val="none"/>
        </w:rPr>
        <w:br w:type="page"/>
      </w:r>
    </w:p>
    <w:p w14:paraId="4A2BDEF2">
      <w:pPr>
        <w:snapToGrid w:val="0"/>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附件：</w:t>
      </w:r>
    </w:p>
    <w:p w14:paraId="1014C16F">
      <w:pPr>
        <w:jc w:val="center"/>
        <w:rPr>
          <w:rFonts w:hint="eastAsia" w:ascii="宋体" w:hAnsi="宋体" w:cs="宋体"/>
          <w:b/>
          <w:bCs/>
          <w:color w:val="auto"/>
          <w:spacing w:val="40"/>
          <w:sz w:val="36"/>
          <w:szCs w:val="44"/>
          <w:highlight w:val="none"/>
        </w:rPr>
      </w:pPr>
      <w:r>
        <w:rPr>
          <w:rFonts w:hint="eastAsia" w:ascii="宋体" w:hAnsi="宋体" w:cs="宋体"/>
          <w:b/>
          <w:bCs/>
          <w:color w:val="auto"/>
          <w:spacing w:val="40"/>
          <w:sz w:val="36"/>
          <w:szCs w:val="44"/>
          <w:highlight w:val="none"/>
        </w:rPr>
        <w:t>比选文件</w:t>
      </w:r>
      <w:r>
        <w:rPr>
          <w:rFonts w:hint="eastAsia" w:ascii="宋体" w:hAnsi="宋体" w:cs="宋体"/>
          <w:b/>
          <w:bCs/>
          <w:color w:val="auto"/>
          <w:spacing w:val="40"/>
          <w:sz w:val="36"/>
          <w:szCs w:val="44"/>
          <w:highlight w:val="none"/>
          <w:lang w:val="en-US" w:eastAsia="zh-CN"/>
        </w:rPr>
        <w:t>发售</w:t>
      </w:r>
      <w:r>
        <w:rPr>
          <w:rFonts w:hint="eastAsia" w:ascii="宋体" w:hAnsi="宋体" w:cs="宋体"/>
          <w:b/>
          <w:bCs/>
          <w:color w:val="auto"/>
          <w:spacing w:val="40"/>
          <w:sz w:val="36"/>
          <w:szCs w:val="44"/>
          <w:highlight w:val="none"/>
        </w:rPr>
        <w:t>登记表</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2787"/>
        <w:gridCol w:w="1219"/>
        <w:gridCol w:w="4189"/>
      </w:tblGrid>
      <w:tr w14:paraId="5D59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074D78CC">
            <w:pPr>
              <w:jc w:val="center"/>
              <w:rPr>
                <w:rFonts w:hint="eastAsia" w:ascii="宋体" w:hAnsi="宋体" w:cs="宋体"/>
                <w:color w:val="auto"/>
                <w:szCs w:val="28"/>
                <w:highlight w:val="none"/>
              </w:rPr>
            </w:pPr>
            <w:r>
              <w:rPr>
                <w:rFonts w:hint="eastAsia" w:ascii="宋体" w:hAnsi="宋体" w:cs="宋体"/>
                <w:color w:val="auto"/>
                <w:szCs w:val="28"/>
                <w:highlight w:val="none"/>
              </w:rPr>
              <w:t>项目编号</w:t>
            </w:r>
          </w:p>
        </w:tc>
        <w:tc>
          <w:tcPr>
            <w:tcW w:w="3932" w:type="pct"/>
            <w:gridSpan w:val="3"/>
            <w:vAlign w:val="center"/>
          </w:tcPr>
          <w:p w14:paraId="421FE9CC">
            <w:pPr>
              <w:jc w:val="center"/>
              <w:rPr>
                <w:rFonts w:hint="eastAsia" w:ascii="宋体" w:hAnsi="宋体" w:cs="宋体"/>
                <w:color w:val="auto"/>
                <w:szCs w:val="28"/>
                <w:highlight w:val="none"/>
              </w:rPr>
            </w:pPr>
          </w:p>
        </w:tc>
      </w:tr>
      <w:tr w14:paraId="34A8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68" w:type="pct"/>
            <w:vAlign w:val="center"/>
          </w:tcPr>
          <w:p w14:paraId="3F30B1D3">
            <w:pPr>
              <w:jc w:val="center"/>
              <w:rPr>
                <w:rFonts w:hint="default" w:ascii="宋体" w:hAnsi="宋体" w:eastAsia="宋体" w:cs="宋体"/>
                <w:color w:val="auto"/>
                <w:szCs w:val="28"/>
                <w:highlight w:val="none"/>
                <w:lang w:val="en-US" w:eastAsia="zh-CN"/>
              </w:rPr>
            </w:pPr>
            <w:r>
              <w:rPr>
                <w:rFonts w:hint="eastAsia" w:ascii="宋体" w:hAnsi="宋体" w:cs="宋体"/>
                <w:color w:val="auto"/>
                <w:szCs w:val="28"/>
                <w:highlight w:val="none"/>
                <w:lang w:val="en-US" w:eastAsia="zh-CN"/>
              </w:rPr>
              <w:t>分包名称及分包号</w:t>
            </w:r>
          </w:p>
        </w:tc>
        <w:tc>
          <w:tcPr>
            <w:tcW w:w="3932" w:type="pct"/>
            <w:gridSpan w:val="3"/>
            <w:vAlign w:val="center"/>
          </w:tcPr>
          <w:p w14:paraId="4A22D095">
            <w:pPr>
              <w:jc w:val="center"/>
              <w:rPr>
                <w:rFonts w:hint="eastAsia" w:ascii="宋体" w:hAnsi="宋体" w:cs="宋体"/>
                <w:color w:val="auto"/>
                <w:szCs w:val="28"/>
                <w:highlight w:val="none"/>
              </w:rPr>
            </w:pPr>
          </w:p>
        </w:tc>
      </w:tr>
      <w:tr w14:paraId="7BCC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68" w:type="pct"/>
            <w:vAlign w:val="center"/>
          </w:tcPr>
          <w:p w14:paraId="46A6DA9F">
            <w:pPr>
              <w:jc w:val="center"/>
              <w:rPr>
                <w:rFonts w:hint="eastAsia" w:ascii="宋体" w:hAnsi="宋体" w:cs="宋体"/>
                <w:color w:val="auto"/>
                <w:szCs w:val="28"/>
                <w:highlight w:val="none"/>
              </w:rPr>
            </w:pPr>
            <w:r>
              <w:rPr>
                <w:rFonts w:hint="eastAsia" w:ascii="宋体" w:hAnsi="宋体" w:cs="宋体"/>
                <w:color w:val="auto"/>
                <w:szCs w:val="28"/>
                <w:highlight w:val="none"/>
              </w:rPr>
              <w:t>登记日期</w:t>
            </w:r>
          </w:p>
        </w:tc>
        <w:tc>
          <w:tcPr>
            <w:tcW w:w="3932" w:type="pct"/>
            <w:gridSpan w:val="3"/>
            <w:vAlign w:val="center"/>
          </w:tcPr>
          <w:p w14:paraId="5423C869">
            <w:pPr>
              <w:jc w:val="left"/>
              <w:rPr>
                <w:rFonts w:hint="eastAsia" w:ascii="宋体" w:hAnsi="宋体" w:cs="宋体"/>
                <w:color w:val="auto"/>
                <w:szCs w:val="28"/>
                <w:highlight w:val="none"/>
              </w:rPr>
            </w:pPr>
            <w:r>
              <w:rPr>
                <w:rFonts w:hint="eastAsia" w:ascii="宋体" w:hAnsi="宋体" w:cs="宋体"/>
                <w:color w:val="auto"/>
                <w:szCs w:val="28"/>
                <w:highlight w:val="none"/>
              </w:rPr>
              <w:t xml:space="preserve">     年    月    日</w:t>
            </w:r>
          </w:p>
        </w:tc>
      </w:tr>
      <w:tr w14:paraId="44DF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068" w:type="pct"/>
            <w:vAlign w:val="center"/>
          </w:tcPr>
          <w:p w14:paraId="650E22BE">
            <w:pPr>
              <w:jc w:val="center"/>
              <w:rPr>
                <w:rFonts w:hint="eastAsia" w:ascii="宋体" w:hAnsi="宋体" w:cs="宋体"/>
                <w:color w:val="auto"/>
                <w:szCs w:val="28"/>
                <w:highlight w:val="none"/>
              </w:rPr>
            </w:pPr>
            <w:r>
              <w:rPr>
                <w:rFonts w:hint="eastAsia" w:ascii="宋体" w:hAnsi="宋体" w:cs="宋体"/>
                <w:color w:val="auto"/>
                <w:szCs w:val="28"/>
                <w:highlight w:val="none"/>
              </w:rPr>
              <w:t>竞选人名称</w:t>
            </w:r>
          </w:p>
        </w:tc>
        <w:tc>
          <w:tcPr>
            <w:tcW w:w="3932" w:type="pct"/>
            <w:gridSpan w:val="3"/>
            <w:vAlign w:val="center"/>
          </w:tcPr>
          <w:p w14:paraId="6A57C9A2">
            <w:pPr>
              <w:jc w:val="center"/>
              <w:rPr>
                <w:rFonts w:hint="eastAsia" w:ascii="宋体" w:hAnsi="宋体" w:cs="宋体"/>
                <w:color w:val="auto"/>
                <w:szCs w:val="28"/>
                <w:highlight w:val="none"/>
              </w:rPr>
            </w:pPr>
            <w:r>
              <w:rPr>
                <w:rFonts w:hint="eastAsia" w:ascii="宋体" w:hAnsi="宋体" w:cs="宋体"/>
                <w:color w:val="auto"/>
                <w:szCs w:val="28"/>
                <w:highlight w:val="none"/>
              </w:rPr>
              <w:t xml:space="preserve">                  （竞选人公章）</w:t>
            </w:r>
          </w:p>
        </w:tc>
      </w:tr>
      <w:tr w14:paraId="54C7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42CC4568">
            <w:pPr>
              <w:jc w:val="center"/>
              <w:rPr>
                <w:rFonts w:hint="eastAsia" w:ascii="宋体" w:hAnsi="宋体" w:cs="宋体"/>
                <w:color w:val="auto"/>
                <w:szCs w:val="28"/>
                <w:highlight w:val="none"/>
              </w:rPr>
            </w:pPr>
            <w:r>
              <w:rPr>
                <w:rFonts w:hint="eastAsia" w:ascii="宋体" w:hAnsi="宋体" w:cs="宋体"/>
                <w:color w:val="auto"/>
                <w:szCs w:val="28"/>
                <w:highlight w:val="none"/>
              </w:rPr>
              <w:t>联系人</w:t>
            </w:r>
          </w:p>
        </w:tc>
        <w:tc>
          <w:tcPr>
            <w:tcW w:w="1337" w:type="pct"/>
            <w:vAlign w:val="center"/>
          </w:tcPr>
          <w:p w14:paraId="318F91C8">
            <w:pPr>
              <w:jc w:val="left"/>
              <w:rPr>
                <w:rFonts w:hint="eastAsia" w:ascii="宋体" w:hAnsi="宋体" w:cs="宋体"/>
                <w:color w:val="auto"/>
                <w:szCs w:val="28"/>
                <w:highlight w:val="none"/>
              </w:rPr>
            </w:pPr>
          </w:p>
        </w:tc>
        <w:tc>
          <w:tcPr>
            <w:tcW w:w="585" w:type="pct"/>
            <w:vAlign w:val="center"/>
          </w:tcPr>
          <w:p w14:paraId="6BD867D1">
            <w:pPr>
              <w:jc w:val="left"/>
              <w:rPr>
                <w:rFonts w:hint="eastAsia" w:ascii="宋体" w:hAnsi="宋体" w:cs="宋体"/>
                <w:color w:val="auto"/>
                <w:szCs w:val="28"/>
                <w:highlight w:val="none"/>
              </w:rPr>
            </w:pPr>
            <w:r>
              <w:rPr>
                <w:rFonts w:hint="eastAsia" w:ascii="宋体" w:hAnsi="宋体" w:cs="宋体"/>
                <w:color w:val="auto"/>
                <w:szCs w:val="28"/>
                <w:highlight w:val="none"/>
              </w:rPr>
              <w:t>手机</w:t>
            </w:r>
          </w:p>
        </w:tc>
        <w:tc>
          <w:tcPr>
            <w:tcW w:w="2010" w:type="pct"/>
            <w:vAlign w:val="center"/>
          </w:tcPr>
          <w:p w14:paraId="6813A5AC">
            <w:pPr>
              <w:jc w:val="left"/>
              <w:rPr>
                <w:rFonts w:hint="eastAsia" w:ascii="宋体" w:hAnsi="宋体" w:cs="宋体"/>
                <w:color w:val="auto"/>
                <w:szCs w:val="28"/>
                <w:highlight w:val="none"/>
              </w:rPr>
            </w:pPr>
          </w:p>
        </w:tc>
      </w:tr>
      <w:tr w14:paraId="01FD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0C82B0C0">
            <w:pPr>
              <w:jc w:val="center"/>
              <w:rPr>
                <w:rFonts w:hint="eastAsia" w:ascii="宋体" w:hAnsi="宋体" w:cs="宋体"/>
                <w:color w:val="auto"/>
                <w:szCs w:val="28"/>
                <w:highlight w:val="none"/>
              </w:rPr>
            </w:pPr>
            <w:r>
              <w:rPr>
                <w:rFonts w:hint="eastAsia" w:ascii="宋体" w:hAnsi="宋体" w:cs="宋体"/>
                <w:color w:val="auto"/>
                <w:szCs w:val="28"/>
                <w:highlight w:val="none"/>
              </w:rPr>
              <w:t>办公电话</w:t>
            </w:r>
          </w:p>
        </w:tc>
        <w:tc>
          <w:tcPr>
            <w:tcW w:w="1337" w:type="pct"/>
            <w:vAlign w:val="center"/>
          </w:tcPr>
          <w:p w14:paraId="0CC37990">
            <w:pPr>
              <w:jc w:val="left"/>
              <w:rPr>
                <w:rFonts w:hint="eastAsia" w:ascii="宋体" w:hAnsi="宋体" w:cs="宋体"/>
                <w:color w:val="auto"/>
                <w:szCs w:val="28"/>
                <w:highlight w:val="none"/>
              </w:rPr>
            </w:pPr>
          </w:p>
        </w:tc>
        <w:tc>
          <w:tcPr>
            <w:tcW w:w="585" w:type="pct"/>
            <w:vAlign w:val="center"/>
          </w:tcPr>
          <w:p w14:paraId="421B4B8D">
            <w:pPr>
              <w:jc w:val="left"/>
              <w:rPr>
                <w:rFonts w:hint="eastAsia" w:ascii="宋体" w:hAnsi="宋体" w:cs="宋体"/>
                <w:color w:val="auto"/>
                <w:szCs w:val="28"/>
                <w:highlight w:val="none"/>
              </w:rPr>
            </w:pPr>
            <w:r>
              <w:rPr>
                <w:rFonts w:hint="eastAsia" w:ascii="宋体" w:hAnsi="宋体" w:cs="宋体"/>
                <w:color w:val="auto"/>
                <w:szCs w:val="28"/>
                <w:highlight w:val="none"/>
              </w:rPr>
              <w:t>传真</w:t>
            </w:r>
          </w:p>
        </w:tc>
        <w:tc>
          <w:tcPr>
            <w:tcW w:w="2010" w:type="pct"/>
            <w:vAlign w:val="center"/>
          </w:tcPr>
          <w:p w14:paraId="2C2E2994">
            <w:pPr>
              <w:jc w:val="left"/>
              <w:rPr>
                <w:rFonts w:hint="eastAsia" w:ascii="宋体" w:hAnsi="宋体" w:cs="宋体"/>
                <w:color w:val="auto"/>
                <w:szCs w:val="28"/>
                <w:highlight w:val="none"/>
              </w:rPr>
            </w:pPr>
          </w:p>
        </w:tc>
      </w:tr>
      <w:tr w14:paraId="6335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046AF37F">
            <w:pPr>
              <w:jc w:val="center"/>
              <w:rPr>
                <w:rFonts w:hint="eastAsia" w:ascii="宋体" w:hAnsi="宋体" w:cs="宋体"/>
                <w:color w:val="auto"/>
                <w:szCs w:val="28"/>
                <w:highlight w:val="none"/>
              </w:rPr>
            </w:pPr>
            <w:r>
              <w:rPr>
                <w:rFonts w:hint="eastAsia" w:ascii="宋体" w:hAnsi="宋体" w:cs="宋体"/>
                <w:color w:val="auto"/>
                <w:szCs w:val="28"/>
                <w:highlight w:val="none"/>
              </w:rPr>
              <w:t>E-mail</w:t>
            </w:r>
          </w:p>
        </w:tc>
        <w:tc>
          <w:tcPr>
            <w:tcW w:w="3932" w:type="pct"/>
            <w:gridSpan w:val="3"/>
            <w:vAlign w:val="center"/>
          </w:tcPr>
          <w:p w14:paraId="160BF14F">
            <w:pPr>
              <w:jc w:val="left"/>
              <w:rPr>
                <w:rFonts w:hint="eastAsia" w:ascii="宋体" w:hAnsi="宋体" w:cs="宋体"/>
                <w:color w:val="auto"/>
                <w:szCs w:val="28"/>
                <w:highlight w:val="none"/>
              </w:rPr>
            </w:pPr>
          </w:p>
        </w:tc>
      </w:tr>
      <w:tr w14:paraId="060F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093C12BA">
            <w:pPr>
              <w:jc w:val="center"/>
              <w:rPr>
                <w:rFonts w:hint="eastAsia" w:ascii="宋体" w:hAnsi="宋体" w:cs="宋体"/>
                <w:color w:val="auto"/>
                <w:szCs w:val="28"/>
                <w:highlight w:val="none"/>
              </w:rPr>
            </w:pPr>
            <w:r>
              <w:rPr>
                <w:rFonts w:hint="eastAsia" w:ascii="宋体" w:hAnsi="宋体" w:cs="宋体"/>
                <w:color w:val="auto"/>
                <w:szCs w:val="28"/>
                <w:highlight w:val="none"/>
              </w:rPr>
              <w:t>单位地址</w:t>
            </w:r>
          </w:p>
        </w:tc>
        <w:tc>
          <w:tcPr>
            <w:tcW w:w="3932" w:type="pct"/>
            <w:gridSpan w:val="3"/>
            <w:vAlign w:val="center"/>
          </w:tcPr>
          <w:p w14:paraId="60A71CF8">
            <w:pPr>
              <w:jc w:val="left"/>
              <w:rPr>
                <w:rFonts w:hint="eastAsia" w:ascii="宋体" w:hAnsi="宋体" w:cs="宋体"/>
                <w:color w:val="auto"/>
                <w:szCs w:val="28"/>
                <w:highlight w:val="none"/>
              </w:rPr>
            </w:pPr>
          </w:p>
        </w:tc>
      </w:tr>
      <w:tr w14:paraId="45B9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000" w:type="pct"/>
            <w:gridSpan w:val="4"/>
            <w:vAlign w:val="center"/>
          </w:tcPr>
          <w:p w14:paraId="1329CD68">
            <w:pPr>
              <w:jc w:val="left"/>
              <w:rPr>
                <w:rFonts w:hint="eastAsia" w:ascii="宋体" w:hAnsi="宋体" w:cs="宋体"/>
                <w:color w:val="auto"/>
                <w:szCs w:val="28"/>
                <w:highlight w:val="none"/>
              </w:rPr>
            </w:pPr>
            <w:r>
              <w:rPr>
                <w:rFonts w:hint="eastAsia" w:ascii="宋体" w:hAnsi="宋体" w:cs="宋体"/>
                <w:color w:val="auto"/>
                <w:szCs w:val="28"/>
                <w:highlight w:val="none"/>
              </w:rPr>
              <w:t>备注：</w:t>
            </w:r>
          </w:p>
        </w:tc>
      </w:tr>
    </w:tbl>
    <w:p w14:paraId="06520221">
      <w:pPr>
        <w:spacing w:line="480" w:lineRule="exact"/>
        <w:jc w:val="left"/>
        <w:rPr>
          <w:rFonts w:hint="eastAsia" w:ascii="宋体" w:hAnsi="宋体" w:cs="宋体"/>
          <w:color w:val="auto"/>
          <w:szCs w:val="21"/>
          <w:highlight w:val="none"/>
        </w:rPr>
      </w:pPr>
      <w:r>
        <w:rPr>
          <w:rFonts w:hint="eastAsia" w:ascii="宋体" w:hAnsi="宋体" w:cs="宋体"/>
          <w:color w:val="auto"/>
          <w:szCs w:val="21"/>
          <w:highlight w:val="none"/>
        </w:rPr>
        <w:t>说明：潜在竞选人请填写本表并加盖单位公章，在报名内将本表扫描或拍照，发送至1337576162@qq.com，在报名期内完成了报名手续的竞选人，其竞选文件才被接收。</w:t>
      </w:r>
    </w:p>
    <w:p w14:paraId="59955780">
      <w:pPr>
        <w:snapToGrid w:val="0"/>
        <w:spacing w:line="360" w:lineRule="auto"/>
        <w:ind w:firstLine="400" w:firstLineChars="200"/>
        <w:rPr>
          <w:rFonts w:hint="eastAsia" w:ascii="宋体" w:hAnsi="宋体" w:cs="宋体"/>
          <w:color w:val="auto"/>
          <w:szCs w:val="28"/>
          <w:highlight w:val="none"/>
        </w:rPr>
        <w:sectPr>
          <w:footerReference r:id="rId8" w:type="default"/>
          <w:pgSz w:w="11907" w:h="16840"/>
          <w:pgMar w:top="850" w:right="850" w:bottom="850" w:left="850" w:header="964" w:footer="992" w:gutter="0"/>
          <w:pgNumType w:start="1"/>
          <w:cols w:space="0" w:num="1"/>
          <w:titlePg/>
          <w:rtlGutter w:val="0"/>
          <w:docGrid w:linePitch="312" w:charSpace="0"/>
        </w:sectPr>
      </w:pPr>
    </w:p>
    <w:p w14:paraId="0FE5DE44">
      <w:pPr>
        <w:pStyle w:val="3"/>
        <w:spacing w:before="140" w:after="140" w:line="360" w:lineRule="auto"/>
        <w:jc w:val="center"/>
        <w:rPr>
          <w:rFonts w:hint="eastAsia" w:ascii="宋体" w:hAnsi="宋体" w:eastAsia="宋体" w:cs="宋体"/>
          <w:color w:val="auto"/>
          <w:sz w:val="36"/>
          <w:szCs w:val="36"/>
          <w:highlight w:val="none"/>
        </w:rPr>
      </w:pPr>
      <w:bookmarkStart w:id="30" w:name="_Toc102227313"/>
      <w:bookmarkStart w:id="31" w:name="_Toc12386"/>
      <w:bookmarkStart w:id="32" w:name="_Toc21204"/>
      <w:bookmarkStart w:id="33" w:name="OLE_LINK6"/>
      <w:r>
        <w:rPr>
          <w:rFonts w:hint="eastAsia" w:ascii="宋体" w:hAnsi="宋体" w:eastAsia="宋体" w:cs="宋体"/>
          <w:color w:val="auto"/>
          <w:sz w:val="36"/>
          <w:szCs w:val="36"/>
          <w:highlight w:val="none"/>
        </w:rPr>
        <w:t xml:space="preserve">第二篇  </w:t>
      </w:r>
      <w:bookmarkEnd w:id="30"/>
      <w:r>
        <w:rPr>
          <w:rFonts w:hint="eastAsia" w:ascii="宋体" w:hAnsi="宋体" w:eastAsia="宋体" w:cs="宋体"/>
          <w:color w:val="auto"/>
          <w:sz w:val="36"/>
          <w:szCs w:val="36"/>
          <w:highlight w:val="none"/>
        </w:rPr>
        <w:t>项目</w:t>
      </w:r>
      <w:r>
        <w:rPr>
          <w:rFonts w:hint="eastAsia" w:ascii="宋体" w:hAnsi="宋体" w:eastAsia="宋体" w:cs="宋体"/>
          <w:color w:val="auto"/>
          <w:sz w:val="36"/>
          <w:szCs w:val="36"/>
          <w:highlight w:val="none"/>
          <w:lang w:val="en-US" w:eastAsia="zh-CN"/>
        </w:rPr>
        <w:t>技术</w:t>
      </w:r>
      <w:r>
        <w:rPr>
          <w:rFonts w:hint="eastAsia" w:ascii="宋体" w:hAnsi="宋体" w:eastAsia="宋体" w:cs="宋体"/>
          <w:color w:val="auto"/>
          <w:sz w:val="36"/>
          <w:szCs w:val="36"/>
          <w:highlight w:val="none"/>
        </w:rPr>
        <w:t>需求</w:t>
      </w:r>
      <w:bookmarkEnd w:id="31"/>
      <w:bookmarkEnd w:id="32"/>
    </w:p>
    <w:p w14:paraId="008C9679">
      <w:pPr>
        <w:pStyle w:val="129"/>
        <w:ind w:left="0" w:leftChars="0" w:firstLine="632"/>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备注：标注★</w:t>
      </w:r>
      <w:r>
        <w:rPr>
          <w:rFonts w:hint="eastAsia" w:ascii="宋体" w:hAnsi="宋体" w:cs="宋体"/>
          <w:b/>
          <w:color w:val="auto"/>
          <w:sz w:val="28"/>
          <w:szCs w:val="28"/>
          <w:highlight w:val="none"/>
          <w:lang w:val="en-US" w:eastAsia="zh-CN"/>
        </w:rPr>
        <w:t>部分的</w:t>
      </w:r>
      <w:r>
        <w:rPr>
          <w:rFonts w:hint="eastAsia" w:ascii="宋体" w:hAnsi="宋体" w:cs="宋体"/>
          <w:b/>
          <w:color w:val="auto"/>
          <w:sz w:val="28"/>
          <w:szCs w:val="28"/>
          <w:highlight w:val="none"/>
        </w:rPr>
        <w:t>条款为</w:t>
      </w:r>
      <w:r>
        <w:rPr>
          <w:rFonts w:hint="eastAsia" w:ascii="宋体" w:hAnsi="宋体" w:cs="宋体"/>
          <w:b/>
          <w:color w:val="auto"/>
          <w:sz w:val="28"/>
          <w:szCs w:val="28"/>
          <w:highlight w:val="none"/>
          <w:lang w:val="en-US" w:eastAsia="zh-CN"/>
        </w:rPr>
        <w:t>各分包的</w:t>
      </w:r>
      <w:r>
        <w:rPr>
          <w:rFonts w:hint="eastAsia" w:ascii="宋体" w:hAnsi="宋体" w:cs="宋体"/>
          <w:b/>
          <w:color w:val="auto"/>
          <w:sz w:val="28"/>
          <w:szCs w:val="28"/>
          <w:highlight w:val="none"/>
        </w:rPr>
        <w:t>实质性要求，作为</w:t>
      </w:r>
      <w:r>
        <w:rPr>
          <w:rFonts w:hint="eastAsia" w:ascii="宋体" w:hAnsi="宋体" w:cs="宋体"/>
          <w:b/>
          <w:color w:val="auto"/>
          <w:sz w:val="28"/>
          <w:szCs w:val="28"/>
          <w:highlight w:val="none"/>
          <w:lang w:val="en-US" w:eastAsia="zh-CN"/>
        </w:rPr>
        <w:t>各分包的</w:t>
      </w:r>
      <w:r>
        <w:rPr>
          <w:rFonts w:hint="eastAsia" w:ascii="宋体" w:hAnsi="宋体" w:cs="宋体"/>
          <w:b/>
          <w:color w:val="auto"/>
          <w:sz w:val="28"/>
          <w:szCs w:val="28"/>
          <w:highlight w:val="none"/>
        </w:rPr>
        <w:t>符合性评审标准，不符合</w:t>
      </w:r>
      <w:r>
        <w:rPr>
          <w:rFonts w:hint="eastAsia" w:ascii="宋体" w:hAnsi="宋体" w:cs="宋体"/>
          <w:b/>
          <w:color w:val="auto"/>
          <w:sz w:val="28"/>
          <w:szCs w:val="28"/>
          <w:highlight w:val="none"/>
          <w:lang w:val="en-US" w:eastAsia="zh-CN"/>
        </w:rPr>
        <w:t>各分包</w:t>
      </w:r>
      <w:r>
        <w:rPr>
          <w:rFonts w:hint="eastAsia" w:ascii="宋体" w:hAnsi="宋体" w:cs="宋体"/>
          <w:b/>
          <w:color w:val="auto"/>
          <w:sz w:val="28"/>
          <w:szCs w:val="28"/>
          <w:highlight w:val="none"/>
        </w:rPr>
        <w:t>的</w:t>
      </w:r>
      <w:r>
        <w:rPr>
          <w:rFonts w:hint="eastAsia" w:ascii="宋体" w:hAnsi="宋体" w:cs="宋体"/>
          <w:b/>
          <w:color w:val="auto"/>
          <w:sz w:val="28"/>
          <w:szCs w:val="28"/>
          <w:highlight w:val="none"/>
          <w:lang w:val="en-US" w:eastAsia="zh-CN"/>
        </w:rPr>
        <w:t>要求</w:t>
      </w:r>
      <w:r>
        <w:rPr>
          <w:rFonts w:hint="eastAsia" w:ascii="宋体" w:hAnsi="宋体" w:cs="宋体"/>
          <w:b/>
          <w:color w:val="auto"/>
          <w:sz w:val="28"/>
          <w:szCs w:val="28"/>
          <w:highlight w:val="none"/>
        </w:rPr>
        <w:t>按无效响应处理。</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拟参与各分包的竞选人只需对各自参与的分包部分</w:t>
      </w:r>
      <w:r>
        <w:rPr>
          <w:rFonts w:hint="eastAsia" w:ascii="宋体" w:hAnsi="宋体" w:cs="宋体"/>
          <w:b/>
          <w:color w:val="auto"/>
          <w:sz w:val="28"/>
          <w:szCs w:val="28"/>
          <w:highlight w:val="none"/>
        </w:rPr>
        <w:t>标注★</w:t>
      </w:r>
      <w:r>
        <w:rPr>
          <w:rFonts w:hint="eastAsia" w:ascii="宋体" w:hAnsi="宋体" w:cs="宋体"/>
          <w:b/>
          <w:color w:val="auto"/>
          <w:sz w:val="28"/>
          <w:szCs w:val="28"/>
          <w:highlight w:val="none"/>
          <w:lang w:val="en-US" w:eastAsia="zh-CN"/>
        </w:rPr>
        <w:t>部分的</w:t>
      </w:r>
      <w:r>
        <w:rPr>
          <w:rFonts w:hint="eastAsia" w:ascii="宋体" w:hAnsi="宋体" w:cs="宋体"/>
          <w:b/>
          <w:color w:val="auto"/>
          <w:sz w:val="28"/>
          <w:szCs w:val="28"/>
          <w:highlight w:val="none"/>
        </w:rPr>
        <w:t>条款</w:t>
      </w:r>
      <w:r>
        <w:rPr>
          <w:rFonts w:hint="eastAsia" w:ascii="宋体" w:hAnsi="宋体" w:cs="宋体"/>
          <w:b/>
          <w:color w:val="auto"/>
          <w:sz w:val="28"/>
          <w:szCs w:val="28"/>
          <w:highlight w:val="none"/>
          <w:lang w:val="en-US" w:eastAsia="zh-CN"/>
        </w:rPr>
        <w:t>进行响应）</w:t>
      </w:r>
    </w:p>
    <w:bookmarkEnd w:id="33"/>
    <w:p w14:paraId="7DB82CFF">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default" w:ascii="宋体" w:hAnsi="宋体" w:eastAsia="宋体" w:cs="宋体"/>
          <w:b/>
          <w:bCs/>
          <w:color w:val="auto"/>
          <w:sz w:val="28"/>
          <w:szCs w:val="28"/>
          <w:highlight w:val="none"/>
          <w:lang w:val="en-US" w:eastAsia="zh-CN"/>
        </w:rPr>
      </w:pPr>
      <w:bookmarkStart w:id="34" w:name="_Toc17384"/>
      <w:bookmarkStart w:id="35" w:name="_Toc12789058"/>
      <w:r>
        <w:rPr>
          <w:rFonts w:hint="eastAsia" w:ascii="宋体" w:hAnsi="宋体" w:cs="宋体"/>
          <w:b/>
          <w:bCs/>
          <w:color w:val="auto"/>
          <w:sz w:val="28"/>
          <w:szCs w:val="28"/>
          <w:highlight w:val="none"/>
          <w:lang w:val="en-US" w:eastAsia="zh-CN"/>
        </w:rPr>
        <w:t>包1：</w:t>
      </w:r>
      <w:r>
        <w:rPr>
          <w:rFonts w:hint="eastAsia" w:ascii="宋体" w:hAnsi="宋体" w:cs="宋体"/>
          <w:b/>
          <w:bCs/>
          <w:color w:val="auto"/>
          <w:sz w:val="28"/>
          <w:szCs w:val="28"/>
          <w:highlight w:val="none"/>
          <w:lang w:val="zh-CN" w:eastAsia="zh-CN"/>
        </w:rPr>
        <w:t>展厅造型及布展物料制作与安装服务</w:t>
      </w:r>
      <w:bookmarkEnd w:id="34"/>
    </w:p>
    <w:p w14:paraId="096BD807">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eastAsia="宋体" w:cs="宋体"/>
          <w:b/>
          <w:bCs/>
          <w:color w:val="auto"/>
          <w:sz w:val="28"/>
          <w:szCs w:val="28"/>
          <w:highlight w:val="none"/>
          <w:lang w:val="zh-CN" w:eastAsia="zh-CN"/>
        </w:rPr>
      </w:pPr>
      <w:bookmarkStart w:id="36" w:name="_Toc13071"/>
      <w:r>
        <w:rPr>
          <w:rFonts w:hint="eastAsia" w:ascii="宋体" w:hAnsi="宋体" w:cs="宋体"/>
          <w:b/>
          <w:bCs/>
          <w:color w:val="auto"/>
          <w:sz w:val="28"/>
          <w:szCs w:val="28"/>
          <w:highlight w:val="none"/>
          <w:lang w:val="zh-CN"/>
        </w:rPr>
        <w:t>一、项目</w:t>
      </w:r>
      <w:r>
        <w:rPr>
          <w:rFonts w:hint="eastAsia" w:ascii="宋体" w:hAnsi="宋体" w:cs="宋体"/>
          <w:b/>
          <w:bCs/>
          <w:color w:val="auto"/>
          <w:sz w:val="28"/>
          <w:szCs w:val="28"/>
          <w:highlight w:val="none"/>
          <w:lang w:val="en-US" w:eastAsia="zh-CN"/>
        </w:rPr>
        <w:t>一览表</w:t>
      </w:r>
      <w:bookmarkEnd w:id="36"/>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099"/>
        <w:gridCol w:w="2114"/>
        <w:gridCol w:w="2354"/>
      </w:tblGrid>
      <w:tr w14:paraId="68A6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19" w:type="dxa"/>
            <w:tcBorders>
              <w:top w:val="single" w:color="auto" w:sz="4" w:space="0"/>
              <w:left w:val="single" w:color="auto" w:sz="4" w:space="0"/>
              <w:right w:val="single" w:color="auto" w:sz="4" w:space="0"/>
            </w:tcBorders>
            <w:noWrap/>
            <w:vAlign w:val="center"/>
          </w:tcPr>
          <w:p w14:paraId="15D06D81">
            <w:pPr>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Cs w:val="28"/>
                <w:highlight w:val="none"/>
                <w:lang w:val="en-US" w:eastAsia="zh-CN"/>
              </w:rPr>
            </w:pPr>
            <w:r>
              <w:rPr>
                <w:rFonts w:hint="eastAsia" w:ascii="宋体" w:hAnsi="宋体" w:cs="宋体"/>
                <w:b/>
                <w:color w:val="auto"/>
                <w:szCs w:val="28"/>
                <w:highlight w:val="none"/>
                <w:lang w:val="en-US" w:eastAsia="zh-CN"/>
              </w:rPr>
              <w:t>分包号</w:t>
            </w:r>
          </w:p>
        </w:tc>
        <w:tc>
          <w:tcPr>
            <w:tcW w:w="4099" w:type="dxa"/>
            <w:tcBorders>
              <w:top w:val="single" w:color="auto" w:sz="4" w:space="0"/>
              <w:left w:val="single" w:color="auto" w:sz="4" w:space="0"/>
              <w:right w:val="single" w:color="auto" w:sz="4" w:space="0"/>
            </w:tcBorders>
            <w:noWrap/>
            <w:vAlign w:val="center"/>
          </w:tcPr>
          <w:p w14:paraId="40AFC78F">
            <w:pPr>
              <w:pageBreakBefore w:val="0"/>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lang w:val="en-US" w:eastAsia="zh-CN"/>
              </w:rPr>
              <w:t>分包名称</w:t>
            </w:r>
          </w:p>
        </w:tc>
        <w:tc>
          <w:tcPr>
            <w:tcW w:w="2114" w:type="dxa"/>
            <w:tcBorders>
              <w:top w:val="single" w:color="auto" w:sz="4" w:space="0"/>
              <w:left w:val="single" w:color="auto" w:sz="4" w:space="0"/>
              <w:right w:val="single" w:color="auto" w:sz="4" w:space="0"/>
            </w:tcBorders>
            <w:noWrap/>
            <w:vAlign w:val="center"/>
          </w:tcPr>
          <w:p w14:paraId="47BB96B4">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最高限价（元）</w:t>
            </w:r>
          </w:p>
        </w:tc>
        <w:tc>
          <w:tcPr>
            <w:tcW w:w="2354" w:type="dxa"/>
            <w:tcBorders>
              <w:top w:val="single" w:color="auto" w:sz="4" w:space="0"/>
              <w:left w:val="single" w:color="auto" w:sz="4" w:space="0"/>
              <w:right w:val="single" w:color="auto" w:sz="4" w:space="0"/>
            </w:tcBorders>
            <w:noWrap/>
            <w:vAlign w:val="center"/>
          </w:tcPr>
          <w:p w14:paraId="67628B34">
            <w:pPr>
              <w:pageBreakBefore w:val="0"/>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中选人数量</w:t>
            </w:r>
          </w:p>
        </w:tc>
      </w:tr>
      <w:tr w14:paraId="7007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14:paraId="5808092A">
            <w:pPr>
              <w:pageBreakBefore w:val="0"/>
              <w:widowControl/>
              <w:kinsoku/>
              <w:wordWrap/>
              <w:overflowPunct/>
              <w:topLinePunct w:val="0"/>
              <w:autoSpaceDE/>
              <w:autoSpaceDN/>
              <w:bidi w:val="0"/>
              <w:adjustRightInd/>
              <w:spacing w:line="480" w:lineRule="exact"/>
              <w:jc w:val="center"/>
              <w:textAlignment w:val="auto"/>
              <w:rPr>
                <w:rFonts w:hint="default" w:ascii="宋体" w:hAnsi="宋体" w:cs="宋体"/>
                <w:color w:val="auto"/>
                <w:szCs w:val="28"/>
                <w:highlight w:val="none"/>
                <w:lang w:val="en-US" w:eastAsia="zh-CN"/>
              </w:rPr>
            </w:pPr>
            <w:r>
              <w:rPr>
                <w:rFonts w:hint="eastAsia" w:ascii="宋体" w:hAnsi="宋体" w:cs="宋体"/>
                <w:color w:val="auto"/>
                <w:szCs w:val="28"/>
                <w:highlight w:val="none"/>
                <w:lang w:val="en-US" w:eastAsia="zh-CN"/>
              </w:rPr>
              <w:t>包1</w:t>
            </w:r>
          </w:p>
        </w:tc>
        <w:tc>
          <w:tcPr>
            <w:tcW w:w="4099" w:type="dxa"/>
            <w:tcBorders>
              <w:top w:val="single" w:color="auto" w:sz="4" w:space="0"/>
              <w:left w:val="single" w:color="auto" w:sz="4" w:space="0"/>
              <w:bottom w:val="single" w:color="auto" w:sz="4" w:space="0"/>
              <w:right w:val="single" w:color="auto" w:sz="4" w:space="0"/>
            </w:tcBorders>
            <w:noWrap/>
            <w:vAlign w:val="center"/>
          </w:tcPr>
          <w:p w14:paraId="2EA30327">
            <w:pPr>
              <w:pageBreakBefore w:val="0"/>
              <w:widowControl/>
              <w:kinsoku/>
              <w:wordWrap/>
              <w:overflowPunct/>
              <w:topLinePunct w:val="0"/>
              <w:autoSpaceDE/>
              <w:autoSpaceDN/>
              <w:bidi w:val="0"/>
              <w:adjustRightInd/>
              <w:spacing w:line="480" w:lineRule="exact"/>
              <w:jc w:val="center"/>
              <w:textAlignment w:val="auto"/>
              <w:rPr>
                <w:rFonts w:hint="eastAsia" w:ascii="宋体" w:hAnsi="宋体" w:eastAsia="宋体" w:cs="宋体"/>
                <w:color w:val="auto"/>
                <w:szCs w:val="28"/>
                <w:highlight w:val="none"/>
                <w:lang w:eastAsia="zh-CN"/>
              </w:rPr>
            </w:pPr>
            <w:r>
              <w:rPr>
                <w:rFonts w:hint="eastAsia" w:ascii="宋体" w:hAnsi="宋体" w:cs="宋体"/>
                <w:color w:val="auto"/>
                <w:szCs w:val="28"/>
                <w:highlight w:val="none"/>
                <w:lang w:eastAsia="zh-CN"/>
              </w:rPr>
              <w:t>展厅造型及布展物料制作与安装服务</w:t>
            </w:r>
          </w:p>
        </w:tc>
        <w:tc>
          <w:tcPr>
            <w:tcW w:w="2114" w:type="dxa"/>
            <w:tcBorders>
              <w:top w:val="single" w:color="auto" w:sz="4" w:space="0"/>
              <w:left w:val="single" w:color="auto" w:sz="4" w:space="0"/>
              <w:bottom w:val="single" w:color="auto" w:sz="4" w:space="0"/>
              <w:right w:val="single" w:color="auto" w:sz="4" w:space="0"/>
            </w:tcBorders>
            <w:noWrap/>
            <w:vAlign w:val="center"/>
          </w:tcPr>
          <w:p w14:paraId="4E8B2F16">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30</w:t>
            </w:r>
            <w:r>
              <w:rPr>
                <w:rFonts w:hint="eastAsia" w:ascii="宋体" w:hAnsi="宋体" w:cs="宋体"/>
                <w:color w:val="auto"/>
                <w:szCs w:val="28"/>
                <w:highlight w:val="none"/>
              </w:rPr>
              <w:t xml:space="preserve">0000 </w:t>
            </w:r>
          </w:p>
        </w:tc>
        <w:tc>
          <w:tcPr>
            <w:tcW w:w="2354" w:type="dxa"/>
            <w:tcBorders>
              <w:top w:val="single" w:color="auto" w:sz="4" w:space="0"/>
              <w:left w:val="single" w:color="auto" w:sz="4" w:space="0"/>
              <w:bottom w:val="single" w:color="auto" w:sz="4" w:space="0"/>
              <w:right w:val="single" w:color="auto" w:sz="4" w:space="0"/>
            </w:tcBorders>
            <w:noWrap/>
            <w:vAlign w:val="center"/>
          </w:tcPr>
          <w:p w14:paraId="31E77C48">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1名</w:t>
            </w:r>
          </w:p>
        </w:tc>
      </w:tr>
    </w:tbl>
    <w:p w14:paraId="76A92375">
      <w:pPr>
        <w:keepNext/>
        <w:keepLines/>
        <w:pageBreakBefore w:val="0"/>
        <w:widowControl w:val="0"/>
        <w:numPr>
          <w:ilvl w:val="0"/>
          <w:numId w:val="1"/>
        </w:numPr>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37" w:name="_Toc29923"/>
      <w:r>
        <w:rPr>
          <w:rFonts w:hint="eastAsia" w:ascii="宋体" w:hAnsi="宋体" w:cs="宋体"/>
          <w:b/>
          <w:bCs/>
          <w:color w:val="auto"/>
          <w:sz w:val="28"/>
          <w:szCs w:val="28"/>
          <w:highlight w:val="none"/>
          <w:lang w:val="zh-CN"/>
        </w:rPr>
        <w:t>服务范围、要求及标准</w:t>
      </w:r>
      <w:bookmarkEnd w:id="37"/>
    </w:p>
    <w:p w14:paraId="5EC3B102">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rPr>
        <w:t>（一）服务范围：</w:t>
      </w:r>
      <w:r>
        <w:rPr>
          <w:rFonts w:hint="eastAsia" w:ascii="宋体" w:hAnsi="宋体"/>
          <w:color w:val="auto"/>
          <w:sz w:val="20"/>
          <w:szCs w:val="20"/>
          <w:highlight w:val="none"/>
          <w:lang w:val="en-US" w:eastAsia="zh-CN"/>
        </w:rPr>
        <w:t xml:space="preserve"> </w:t>
      </w:r>
    </w:p>
    <w:p w14:paraId="1E1CCCA4">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重庆无线电主题展厅15楼、16楼造型及布展物料制作与安装。</w:t>
      </w:r>
    </w:p>
    <w:p w14:paraId="082910B6">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（二）服务要求：</w:t>
      </w:r>
    </w:p>
    <w:p w14:paraId="7535C04B">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本项目已完成方案策划、效果设计、施工图设计、深化设计、多媒体硬件采购、多媒体内容制作等工作。</w:t>
      </w:r>
    </w:p>
    <w:p w14:paraId="6EF503F9">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现需</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根据根据</w:t>
      </w:r>
      <w:r>
        <w:rPr>
          <w:rFonts w:hint="eastAsia" w:ascii="宋体" w:hAnsi="宋体"/>
          <w:color w:val="auto"/>
          <w:sz w:val="20"/>
          <w:szCs w:val="20"/>
          <w:highlight w:val="none"/>
          <w:lang w:val="en-US" w:eastAsia="zh-CN"/>
        </w:rPr>
        <w:t>比选人的</w:t>
      </w:r>
      <w:r>
        <w:rPr>
          <w:rFonts w:hint="eastAsia" w:ascii="宋体" w:hAnsi="宋体"/>
          <w:color w:val="auto"/>
          <w:sz w:val="20"/>
          <w:szCs w:val="20"/>
          <w:highlight w:val="none"/>
        </w:rPr>
        <w:t>方案，对现场空间造型效果、布展立面效果、展厅灯光效果、实物展陈效果所涉及到的物料进行采购、制作及在</w:t>
      </w:r>
      <w:r>
        <w:rPr>
          <w:rFonts w:hint="eastAsia" w:ascii="宋体" w:hAnsi="宋体"/>
          <w:color w:val="auto"/>
          <w:sz w:val="20"/>
          <w:szCs w:val="20"/>
          <w:highlight w:val="none"/>
          <w:lang w:val="en-US" w:eastAsia="zh-CN"/>
        </w:rPr>
        <w:t>比选人的</w:t>
      </w:r>
      <w:r>
        <w:rPr>
          <w:rFonts w:hint="eastAsia" w:ascii="宋体" w:hAnsi="宋体"/>
          <w:color w:val="auto"/>
          <w:sz w:val="20"/>
          <w:szCs w:val="20"/>
          <w:highlight w:val="none"/>
        </w:rPr>
        <w:t>指导下进行布展安装、调试等工作。</w:t>
      </w:r>
    </w:p>
    <w:p w14:paraId="5AEEFC47">
      <w:pPr>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宋体" w:hAnsi="宋体"/>
          <w:color w:val="auto"/>
          <w:sz w:val="20"/>
          <w:szCs w:val="20"/>
          <w:highlight w:val="none"/>
        </w:rPr>
      </w:pPr>
      <w:r>
        <w:rPr>
          <w:rFonts w:hint="eastAsia" w:ascii="宋体" w:hAnsi="宋体" w:cs="宋体"/>
          <w:b/>
          <w:color w:val="auto"/>
          <w:sz w:val="28"/>
          <w:szCs w:val="28"/>
          <w:highlight w:val="none"/>
        </w:rPr>
        <w:t>★</w:t>
      </w:r>
      <w:r>
        <w:rPr>
          <w:rFonts w:hint="eastAsia" w:ascii="宋体" w:hAnsi="宋体"/>
          <w:color w:val="auto"/>
          <w:sz w:val="20"/>
          <w:szCs w:val="20"/>
          <w:highlight w:val="none"/>
        </w:rPr>
        <w:t>（三）服务标准：</w:t>
      </w:r>
    </w:p>
    <w:p w14:paraId="062DC66A">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1.采购材料或制作物料质量要求：满足设计及现行国家规范及质量标准。</w:t>
      </w:r>
    </w:p>
    <w:p w14:paraId="14C36E5B">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2.现场安装布展及调试质量要求：满足设计及现行国家规范及质量标准。</w:t>
      </w:r>
    </w:p>
    <w:p w14:paraId="064AF23C">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38" w:name="_Toc15936"/>
      <w:r>
        <w:rPr>
          <w:rFonts w:hint="eastAsia" w:ascii="宋体" w:hAnsi="宋体" w:cs="宋体"/>
          <w:b/>
          <w:color w:val="auto"/>
          <w:sz w:val="28"/>
          <w:szCs w:val="28"/>
          <w:highlight w:val="none"/>
        </w:rPr>
        <w:t>★</w:t>
      </w:r>
      <w:r>
        <w:rPr>
          <w:rFonts w:hint="eastAsia" w:ascii="宋体" w:hAnsi="宋体" w:cs="宋体"/>
          <w:b/>
          <w:bCs/>
          <w:color w:val="auto"/>
          <w:sz w:val="28"/>
          <w:szCs w:val="28"/>
          <w:highlight w:val="none"/>
          <w:lang w:val="zh-CN"/>
        </w:rPr>
        <w:t>三、具体服务要求</w:t>
      </w:r>
      <w:bookmarkEnd w:id="38"/>
    </w:p>
    <w:p w14:paraId="50FB7D95">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（一）布展物料制作</w:t>
      </w:r>
    </w:p>
    <w:p w14:paraId="5BCBD62B">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1.造型及平面制作：展厅内展示面、地面、展板、展柜、展台、说明牌、场景隔断等设计制作。</w:t>
      </w:r>
    </w:p>
    <w:p w14:paraId="472C6ACC">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2.配套基础设施：建设完善的照明、通风等系统，确保展厅环境舒适。根据展厅风格设计需要，需要进行墙地面拆建、门窗安装等设计。</w:t>
      </w:r>
    </w:p>
    <w:p w14:paraId="63536BE7">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（二）项目材料及相关用品</w:t>
      </w:r>
    </w:p>
    <w:p w14:paraId="36E4FE1A">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1.展品材料：包括展厅制作施工所需要的龙骨、造型、石材饰面板、漆料、相纸、边框、墙砖、电线等所有材料。</w:t>
      </w:r>
    </w:p>
    <w:p w14:paraId="3DAF6EDC">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2.设备器材：实物展示需要的无线电监测设备，设备由采购单位根据实际情况自行提供，图文说明由</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设计制作。</w:t>
      </w:r>
    </w:p>
    <w:p w14:paraId="18800D0C">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3.成套及定制用品：防盗门、窗户、挂画等。</w:t>
      </w:r>
    </w:p>
    <w:p w14:paraId="2427EC87">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4.照明设备：展厅需要的线性灯、射灯等照明设备，射灯色温、照明应适合展厅展示场合的需要。</w:t>
      </w:r>
    </w:p>
    <w:p w14:paraId="09FF6617">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5</w:t>
      </w:r>
      <w:r>
        <w:rPr>
          <w:rFonts w:hint="eastAsia" w:ascii="宋体" w:hAnsi="宋体"/>
          <w:color w:val="auto"/>
          <w:sz w:val="20"/>
          <w:szCs w:val="20"/>
          <w:highlight w:val="none"/>
        </w:rPr>
        <w:t>.其他用品。</w:t>
      </w:r>
    </w:p>
    <w:p w14:paraId="26519316">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以上所选用的材料和相关用品应使用环保材料，减少有毒有害气体的排放。尽量减少写真、喷绘材料的运用，保证参观环境的舒适度。</w:t>
      </w:r>
    </w:p>
    <w:p w14:paraId="7D95C61F">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（四）项目施工服务</w:t>
      </w:r>
    </w:p>
    <w:p w14:paraId="5494DDDF">
      <w:pPr>
        <w:keepNext/>
        <w:keepLines/>
        <w:pageBreakBefore w:val="0"/>
        <w:widowControl w:val="0"/>
        <w:kinsoku/>
        <w:wordWrap/>
        <w:overflowPunct/>
        <w:topLinePunct w:val="0"/>
        <w:autoSpaceDE/>
        <w:autoSpaceDN/>
        <w:bidi w:val="0"/>
        <w:adjustRightInd/>
        <w:snapToGrid/>
        <w:spacing w:line="480" w:lineRule="exact"/>
        <w:ind w:firstLine="400" w:firstLineChars="200"/>
        <w:jc w:val="left"/>
        <w:textAlignment w:val="auto"/>
        <w:outlineLvl w:val="9"/>
        <w:rPr>
          <w:rFonts w:hint="eastAsia" w:ascii="宋体" w:hAnsi="宋体"/>
          <w:color w:val="auto"/>
          <w:sz w:val="20"/>
          <w:szCs w:val="20"/>
          <w:highlight w:val="none"/>
          <w:lang w:val="en-US" w:eastAsia="zh-CN"/>
        </w:rPr>
      </w:pPr>
      <w:r>
        <w:rPr>
          <w:rFonts w:hint="eastAsia" w:ascii="宋体" w:hAnsi="宋体"/>
          <w:color w:val="auto"/>
          <w:sz w:val="20"/>
          <w:szCs w:val="20"/>
          <w:highlight w:val="none"/>
        </w:rPr>
        <w:t>重新摆场区域的所有原展品及拆除原有部分硬装（天、地、墙）、出渣、修补、墙面见白、灯具及部分线路替换安装、人工拆除等服务，以及展厅施工中的制作、替换、运输、安装、摆场、质保期内的错误改正、展品调整等服务。</w:t>
      </w:r>
      <w:r>
        <w:rPr>
          <w:rFonts w:hint="eastAsia" w:ascii="宋体" w:hAnsi="宋体"/>
          <w:color w:val="auto"/>
          <w:sz w:val="20"/>
          <w:szCs w:val="20"/>
          <w:highlight w:val="none"/>
          <w:lang w:val="en-US" w:eastAsia="zh-CN"/>
        </w:rPr>
        <w:t xml:space="preserve">               </w:t>
      </w:r>
    </w:p>
    <w:p w14:paraId="64DF3373">
      <w:pPr>
        <w:keepNext/>
        <w:keepLines/>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2"/>
        <w:rPr>
          <w:rFonts w:hint="eastAsia" w:ascii="宋体" w:hAnsi="宋体" w:cs="宋体"/>
          <w:b/>
          <w:bCs/>
          <w:color w:val="auto"/>
          <w:sz w:val="28"/>
          <w:szCs w:val="28"/>
          <w:highlight w:val="none"/>
          <w:lang w:val="zh-CN"/>
        </w:rPr>
      </w:pPr>
      <w:bookmarkStart w:id="39" w:name="_Toc16267"/>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lang w:val="zh-CN"/>
        </w:rPr>
        <w:t>、现场踏勘</w:t>
      </w:r>
      <w:bookmarkEnd w:id="39"/>
    </w:p>
    <w:p w14:paraId="15E80861">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拟参与包1竞选的</w:t>
      </w:r>
      <w:r>
        <w:rPr>
          <w:rFonts w:hint="eastAsia" w:ascii="宋体" w:hAnsi="宋体"/>
          <w:color w:val="auto"/>
          <w:sz w:val="20"/>
          <w:szCs w:val="20"/>
          <w:highlight w:val="none"/>
        </w:rPr>
        <w:t>各潜在</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lang w:val="en-US" w:eastAsia="zh-CN"/>
        </w:rPr>
        <w:t>请</w:t>
      </w:r>
      <w:r>
        <w:rPr>
          <w:rFonts w:hint="eastAsia" w:ascii="宋体" w:hAnsi="宋体"/>
          <w:color w:val="auto"/>
          <w:sz w:val="20"/>
          <w:szCs w:val="20"/>
          <w:highlight w:val="none"/>
        </w:rPr>
        <w:t>自行前往踏勘现场，无论</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踏勘与否，</w:t>
      </w:r>
      <w:r>
        <w:rPr>
          <w:rFonts w:hint="eastAsia" w:ascii="宋体" w:hAnsi="宋体"/>
          <w:color w:val="auto"/>
          <w:sz w:val="20"/>
          <w:szCs w:val="20"/>
          <w:highlight w:val="none"/>
          <w:lang w:eastAsia="zh-CN"/>
        </w:rPr>
        <w:t>比选人</w:t>
      </w:r>
      <w:r>
        <w:rPr>
          <w:rFonts w:hint="eastAsia" w:ascii="宋体" w:hAnsi="宋体"/>
          <w:color w:val="auto"/>
          <w:sz w:val="20"/>
          <w:szCs w:val="20"/>
          <w:highlight w:val="none"/>
        </w:rPr>
        <w:t>均视为</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对现场环境已了解并知晓相关风险。踏勘费用、安全等由</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自行负责。</w:t>
      </w:r>
    </w:p>
    <w:p w14:paraId="09FD8C05">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40" w:name="_Toc17843"/>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lang w:val="zh-CN"/>
        </w:rPr>
        <w:t>、相关项目清单</w:t>
      </w:r>
      <w:bookmarkEnd w:id="40"/>
    </w:p>
    <w:p w14:paraId="18385AF6">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包1的</w:t>
      </w:r>
      <w:r>
        <w:rPr>
          <w:rFonts w:hint="eastAsia" w:ascii="宋体" w:hAnsi="宋体"/>
          <w:color w:val="auto"/>
          <w:sz w:val="20"/>
          <w:szCs w:val="20"/>
          <w:highlight w:val="none"/>
        </w:rPr>
        <w:t>项目效果图、施工图、立面深化设计图及制作清单详见附件</w:t>
      </w:r>
      <w:r>
        <w:rPr>
          <w:rFonts w:hint="eastAsia" w:ascii="宋体" w:hAnsi="宋体"/>
          <w:color w:val="auto"/>
          <w:sz w:val="20"/>
          <w:szCs w:val="20"/>
          <w:highlight w:val="none"/>
          <w:lang w:eastAsia="zh-CN"/>
        </w:rPr>
        <w:t>，</w:t>
      </w:r>
      <w:r>
        <w:rPr>
          <w:rFonts w:hint="eastAsia" w:ascii="宋体" w:hAnsi="宋体"/>
          <w:color w:val="auto"/>
          <w:sz w:val="20"/>
          <w:szCs w:val="20"/>
          <w:highlight w:val="none"/>
          <w:lang w:val="en-US" w:eastAsia="zh-CN"/>
        </w:rPr>
        <w:t>竞选人需按照相关图纸及制作清单完成本分包的制作及安装服务</w:t>
      </w:r>
      <w:r>
        <w:rPr>
          <w:rFonts w:hint="eastAsia" w:ascii="宋体" w:hAnsi="宋体"/>
          <w:color w:val="auto"/>
          <w:sz w:val="20"/>
          <w:szCs w:val="20"/>
          <w:highlight w:val="none"/>
        </w:rPr>
        <w:t>。</w:t>
      </w:r>
    </w:p>
    <w:p w14:paraId="680058C2">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41" w:name="_Toc28306"/>
      <w:r>
        <w:rPr>
          <w:rFonts w:hint="eastAsia" w:ascii="宋体" w:hAnsi="宋体" w:cs="宋体"/>
          <w:b/>
          <w:color w:val="auto"/>
          <w:sz w:val="28"/>
          <w:szCs w:val="28"/>
          <w:highlight w:val="none"/>
        </w:rPr>
        <w:t>★</w:t>
      </w:r>
      <w:r>
        <w:rPr>
          <w:rFonts w:hint="eastAsia" w:ascii="宋体" w:hAnsi="宋体" w:cs="宋体"/>
          <w:b/>
          <w:bCs/>
          <w:color w:val="auto"/>
          <w:sz w:val="28"/>
          <w:szCs w:val="28"/>
          <w:highlight w:val="none"/>
          <w:lang w:val="en-US" w:eastAsia="zh-CN"/>
        </w:rPr>
        <w:t>六</w:t>
      </w:r>
      <w:r>
        <w:rPr>
          <w:rFonts w:hint="eastAsia" w:ascii="宋体" w:hAnsi="宋体" w:cs="宋体"/>
          <w:b/>
          <w:bCs/>
          <w:color w:val="auto"/>
          <w:sz w:val="28"/>
          <w:szCs w:val="28"/>
          <w:highlight w:val="none"/>
          <w:lang w:val="zh-CN"/>
        </w:rPr>
        <w:t>、其它</w:t>
      </w:r>
      <w:bookmarkEnd w:id="41"/>
    </w:p>
    <w:p w14:paraId="0AF08989">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不按</w:t>
      </w:r>
      <w:r>
        <w:rPr>
          <w:rFonts w:hint="eastAsia" w:ascii="宋体" w:hAnsi="宋体"/>
          <w:color w:val="auto"/>
          <w:sz w:val="20"/>
          <w:szCs w:val="20"/>
          <w:highlight w:val="none"/>
          <w:lang w:eastAsia="zh-CN"/>
        </w:rPr>
        <w:t>竞争性比选文件</w:t>
      </w:r>
      <w:r>
        <w:rPr>
          <w:rFonts w:hint="eastAsia" w:ascii="宋体" w:hAnsi="宋体"/>
          <w:color w:val="auto"/>
          <w:sz w:val="20"/>
          <w:szCs w:val="20"/>
          <w:highlight w:val="none"/>
        </w:rPr>
        <w:t>要求实施，弄虚作假、降低质量标准、超过服务期限等行为，</w:t>
      </w:r>
      <w:r>
        <w:rPr>
          <w:rFonts w:hint="eastAsia" w:ascii="宋体" w:hAnsi="宋体"/>
          <w:color w:val="auto"/>
          <w:sz w:val="20"/>
          <w:szCs w:val="20"/>
          <w:highlight w:val="none"/>
          <w:lang w:eastAsia="zh-CN"/>
        </w:rPr>
        <w:t>比选人</w:t>
      </w:r>
      <w:r>
        <w:rPr>
          <w:rFonts w:hint="eastAsia" w:ascii="宋体" w:hAnsi="宋体"/>
          <w:color w:val="auto"/>
          <w:sz w:val="20"/>
          <w:szCs w:val="20"/>
          <w:highlight w:val="none"/>
        </w:rPr>
        <w:t>有权终止合同，</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自行承担经济损失和责任。</w:t>
      </w:r>
    </w:p>
    <w:p w14:paraId="3EA6142B">
      <w:pPr>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b/>
          <w:bCs/>
          <w:color w:val="auto"/>
          <w:sz w:val="28"/>
          <w:szCs w:val="28"/>
          <w:highlight w:val="none"/>
          <w:lang w:val="en-US" w:eastAsia="zh-CN"/>
        </w:rPr>
      </w:pPr>
    </w:p>
    <w:p w14:paraId="3BEDDE98">
      <w:pPr>
        <w:pageBreakBefore w:val="0"/>
        <w:widowControl w:val="0"/>
        <w:kinsoku/>
        <w:wordWrap/>
        <w:overflowPunct/>
        <w:topLinePunct w:val="0"/>
        <w:autoSpaceDE/>
        <w:autoSpaceDN/>
        <w:bidi w:val="0"/>
        <w:adjustRightInd/>
        <w:snapToGrid w:val="0"/>
        <w:spacing w:line="480" w:lineRule="exact"/>
        <w:textAlignment w:val="auto"/>
        <w:outlineLvl w:val="2"/>
        <w:rPr>
          <w:rFonts w:hint="eastAsia" w:ascii="宋体" w:hAnsi="宋体" w:cs="宋体"/>
          <w:b/>
          <w:bCs/>
          <w:color w:val="auto"/>
          <w:sz w:val="28"/>
          <w:szCs w:val="28"/>
          <w:highlight w:val="none"/>
          <w:lang w:val="zh-CN"/>
        </w:rPr>
      </w:pPr>
      <w:bookmarkStart w:id="42" w:name="_Toc30106"/>
      <w:r>
        <w:rPr>
          <w:rFonts w:hint="eastAsia" w:ascii="宋体" w:hAnsi="宋体" w:cs="宋体"/>
          <w:b/>
          <w:bCs/>
          <w:color w:val="auto"/>
          <w:sz w:val="28"/>
          <w:szCs w:val="28"/>
          <w:highlight w:val="none"/>
          <w:lang w:val="en-US" w:eastAsia="zh-CN"/>
        </w:rPr>
        <w:t>包2：无线电展厅片源制作及播放设备采购服务</w:t>
      </w:r>
      <w:bookmarkEnd w:id="42"/>
    </w:p>
    <w:p w14:paraId="6040C674">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eastAsia="宋体" w:cs="宋体"/>
          <w:b/>
          <w:bCs/>
          <w:color w:val="auto"/>
          <w:sz w:val="28"/>
          <w:szCs w:val="28"/>
          <w:highlight w:val="none"/>
          <w:lang w:val="zh-CN" w:eastAsia="zh-CN"/>
        </w:rPr>
      </w:pPr>
      <w:bookmarkStart w:id="43" w:name="_Toc132"/>
      <w:r>
        <w:rPr>
          <w:rFonts w:hint="eastAsia" w:ascii="宋体" w:hAnsi="宋体" w:cs="宋体"/>
          <w:b/>
          <w:bCs/>
          <w:color w:val="auto"/>
          <w:sz w:val="28"/>
          <w:szCs w:val="28"/>
          <w:highlight w:val="none"/>
          <w:lang w:val="zh-CN"/>
        </w:rPr>
        <w:t>一、项目</w:t>
      </w:r>
      <w:r>
        <w:rPr>
          <w:rFonts w:hint="eastAsia" w:ascii="宋体" w:hAnsi="宋体" w:cs="宋体"/>
          <w:b/>
          <w:bCs/>
          <w:color w:val="auto"/>
          <w:sz w:val="28"/>
          <w:szCs w:val="28"/>
          <w:highlight w:val="none"/>
          <w:lang w:val="en-US" w:eastAsia="zh-CN"/>
        </w:rPr>
        <w:t>一览表</w:t>
      </w:r>
      <w:bookmarkEnd w:id="43"/>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099"/>
        <w:gridCol w:w="2114"/>
        <w:gridCol w:w="2354"/>
      </w:tblGrid>
      <w:tr w14:paraId="6CAE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19" w:type="dxa"/>
            <w:tcBorders>
              <w:top w:val="single" w:color="auto" w:sz="4" w:space="0"/>
              <w:left w:val="single" w:color="auto" w:sz="4" w:space="0"/>
              <w:right w:val="single" w:color="auto" w:sz="4" w:space="0"/>
            </w:tcBorders>
            <w:noWrap/>
            <w:vAlign w:val="center"/>
          </w:tcPr>
          <w:p w14:paraId="167B0E88">
            <w:pPr>
              <w:pageBreakBefore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Cs w:val="28"/>
                <w:highlight w:val="none"/>
                <w:lang w:val="en-US" w:eastAsia="zh-CN"/>
              </w:rPr>
            </w:pPr>
            <w:r>
              <w:rPr>
                <w:rFonts w:hint="eastAsia" w:ascii="宋体" w:hAnsi="宋体" w:cs="宋体"/>
                <w:b/>
                <w:color w:val="auto"/>
                <w:szCs w:val="28"/>
                <w:highlight w:val="none"/>
                <w:lang w:val="en-US" w:eastAsia="zh-CN"/>
              </w:rPr>
              <w:t>分包号</w:t>
            </w:r>
          </w:p>
        </w:tc>
        <w:tc>
          <w:tcPr>
            <w:tcW w:w="4099" w:type="dxa"/>
            <w:tcBorders>
              <w:top w:val="single" w:color="auto" w:sz="4" w:space="0"/>
              <w:left w:val="single" w:color="auto" w:sz="4" w:space="0"/>
              <w:right w:val="single" w:color="auto" w:sz="4" w:space="0"/>
            </w:tcBorders>
            <w:noWrap/>
            <w:vAlign w:val="center"/>
          </w:tcPr>
          <w:p w14:paraId="576EF1B3">
            <w:pPr>
              <w:pageBreakBefore w:val="0"/>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lang w:val="en-US" w:eastAsia="zh-CN"/>
              </w:rPr>
              <w:t>分包名称</w:t>
            </w:r>
          </w:p>
        </w:tc>
        <w:tc>
          <w:tcPr>
            <w:tcW w:w="2114" w:type="dxa"/>
            <w:tcBorders>
              <w:top w:val="single" w:color="auto" w:sz="4" w:space="0"/>
              <w:left w:val="single" w:color="auto" w:sz="4" w:space="0"/>
              <w:right w:val="single" w:color="auto" w:sz="4" w:space="0"/>
            </w:tcBorders>
            <w:noWrap/>
            <w:vAlign w:val="center"/>
          </w:tcPr>
          <w:p w14:paraId="55322D8E">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最高限价（元）</w:t>
            </w:r>
          </w:p>
        </w:tc>
        <w:tc>
          <w:tcPr>
            <w:tcW w:w="2354" w:type="dxa"/>
            <w:tcBorders>
              <w:top w:val="single" w:color="auto" w:sz="4" w:space="0"/>
              <w:left w:val="single" w:color="auto" w:sz="4" w:space="0"/>
              <w:right w:val="single" w:color="auto" w:sz="4" w:space="0"/>
            </w:tcBorders>
            <w:noWrap/>
            <w:vAlign w:val="center"/>
          </w:tcPr>
          <w:p w14:paraId="1853D1A2">
            <w:pPr>
              <w:pageBreakBefore w:val="0"/>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中选人数量</w:t>
            </w:r>
          </w:p>
        </w:tc>
      </w:tr>
      <w:tr w14:paraId="201E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14:paraId="67060694">
            <w:pPr>
              <w:pageBreakBefore w:val="0"/>
              <w:widowControl/>
              <w:kinsoku/>
              <w:wordWrap/>
              <w:overflowPunct/>
              <w:topLinePunct w:val="0"/>
              <w:autoSpaceDE/>
              <w:autoSpaceDN/>
              <w:bidi w:val="0"/>
              <w:adjustRightInd/>
              <w:spacing w:line="48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包2</w:t>
            </w:r>
          </w:p>
        </w:tc>
        <w:tc>
          <w:tcPr>
            <w:tcW w:w="4099" w:type="dxa"/>
            <w:tcBorders>
              <w:top w:val="single" w:color="auto" w:sz="4" w:space="0"/>
              <w:left w:val="single" w:color="auto" w:sz="4" w:space="0"/>
              <w:bottom w:val="single" w:color="auto" w:sz="4" w:space="0"/>
              <w:right w:val="single" w:color="auto" w:sz="4" w:space="0"/>
            </w:tcBorders>
            <w:noWrap/>
            <w:vAlign w:val="center"/>
          </w:tcPr>
          <w:p w14:paraId="3B4F7F62">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lang w:eastAsia="zh-CN"/>
              </w:rPr>
            </w:pPr>
            <w:r>
              <w:rPr>
                <w:rFonts w:hint="eastAsia" w:ascii="宋体" w:hAnsi="宋体" w:eastAsia="宋体"/>
                <w:color w:val="auto"/>
                <w:szCs w:val="21"/>
                <w:highlight w:val="none"/>
              </w:rPr>
              <w:t>无线电展厅片源制作及播放设备采购服务</w:t>
            </w:r>
          </w:p>
        </w:tc>
        <w:tc>
          <w:tcPr>
            <w:tcW w:w="2114" w:type="dxa"/>
            <w:tcBorders>
              <w:top w:val="single" w:color="auto" w:sz="4" w:space="0"/>
              <w:left w:val="single" w:color="auto" w:sz="4" w:space="0"/>
              <w:bottom w:val="single" w:color="auto" w:sz="4" w:space="0"/>
              <w:right w:val="single" w:color="auto" w:sz="4" w:space="0"/>
            </w:tcBorders>
            <w:noWrap/>
            <w:vAlign w:val="center"/>
          </w:tcPr>
          <w:p w14:paraId="1F6AD64D">
            <w:pPr>
              <w:pageBreakBefore w:val="0"/>
              <w:widowControl/>
              <w:kinsoku/>
              <w:wordWrap/>
              <w:overflowPunct/>
              <w:topLinePunct w:val="0"/>
              <w:autoSpaceDE/>
              <w:autoSpaceDN/>
              <w:bidi w:val="0"/>
              <w:adjustRightInd/>
              <w:spacing w:line="480" w:lineRule="exact"/>
              <w:jc w:val="center"/>
              <w:textAlignment w:val="auto"/>
              <w:rPr>
                <w:rFonts w:hint="default" w:ascii="宋体" w:hAnsi="宋体" w:cs="宋体"/>
                <w:color w:val="auto"/>
                <w:szCs w:val="28"/>
                <w:highlight w:val="none"/>
                <w:lang w:val="en-US" w:eastAsia="zh-CN"/>
              </w:rPr>
            </w:pPr>
            <w:r>
              <w:rPr>
                <w:rFonts w:hint="eastAsia" w:ascii="宋体" w:hAnsi="宋体" w:cs="宋体"/>
                <w:color w:val="auto"/>
                <w:szCs w:val="28"/>
                <w:highlight w:val="none"/>
                <w:lang w:val="en-US" w:eastAsia="zh-CN"/>
              </w:rPr>
              <w:t>140000</w:t>
            </w:r>
          </w:p>
        </w:tc>
        <w:tc>
          <w:tcPr>
            <w:tcW w:w="2354" w:type="dxa"/>
            <w:tcBorders>
              <w:top w:val="single" w:color="auto" w:sz="4" w:space="0"/>
              <w:left w:val="single" w:color="auto" w:sz="4" w:space="0"/>
              <w:bottom w:val="single" w:color="auto" w:sz="4" w:space="0"/>
              <w:right w:val="single" w:color="auto" w:sz="4" w:space="0"/>
            </w:tcBorders>
            <w:noWrap/>
            <w:vAlign w:val="center"/>
          </w:tcPr>
          <w:p w14:paraId="3718DE48">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1名</w:t>
            </w:r>
          </w:p>
        </w:tc>
      </w:tr>
    </w:tbl>
    <w:p w14:paraId="398B1717">
      <w:pPr>
        <w:keepNext/>
        <w:keepLines/>
        <w:pageBreakBefore w:val="0"/>
        <w:widowControl w:val="0"/>
        <w:numPr>
          <w:ilvl w:val="0"/>
          <w:numId w:val="2"/>
        </w:numPr>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44" w:name="_Toc20719"/>
      <w:r>
        <w:rPr>
          <w:rFonts w:hint="eastAsia" w:ascii="宋体" w:hAnsi="宋体" w:cs="宋体"/>
          <w:b/>
          <w:bCs/>
          <w:color w:val="auto"/>
          <w:sz w:val="28"/>
          <w:szCs w:val="28"/>
          <w:highlight w:val="none"/>
          <w:lang w:val="zh-CN"/>
        </w:rPr>
        <w:t>服务范围、要求及标准</w:t>
      </w:r>
      <w:bookmarkEnd w:id="44"/>
    </w:p>
    <w:p w14:paraId="72FB1FC3">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（一）服务范围：</w:t>
      </w:r>
    </w:p>
    <w:p w14:paraId="37F24FC0">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eastAsia="宋体"/>
          <w:color w:val="auto"/>
          <w:szCs w:val="21"/>
          <w:highlight w:val="none"/>
        </w:rPr>
        <w:t>片源制作、播放设备定制、互动程序开发</w:t>
      </w:r>
      <w:r>
        <w:rPr>
          <w:rFonts w:hint="eastAsia" w:ascii="宋体" w:hAnsi="宋体"/>
          <w:color w:val="auto"/>
          <w:sz w:val="20"/>
          <w:szCs w:val="20"/>
          <w:highlight w:val="none"/>
        </w:rPr>
        <w:t>。</w:t>
      </w:r>
    </w:p>
    <w:p w14:paraId="4E2D2BB8">
      <w:pPr>
        <w:pageBreakBefore w:val="0"/>
        <w:widowControl w:val="0"/>
        <w:kinsoku/>
        <w:wordWrap/>
        <w:overflowPunct/>
        <w:topLinePunct w:val="0"/>
        <w:autoSpaceDE/>
        <w:autoSpaceDN/>
        <w:bidi w:val="0"/>
        <w:adjustRightInd/>
        <w:snapToGrid w:val="0"/>
        <w:spacing w:line="480" w:lineRule="exact"/>
        <w:ind w:firstLine="562" w:firstLineChars="200"/>
        <w:textAlignment w:val="auto"/>
        <w:rPr>
          <w:rFonts w:hint="eastAsia" w:ascii="宋体" w:hAnsi="宋体"/>
          <w:color w:val="auto"/>
          <w:sz w:val="20"/>
          <w:szCs w:val="20"/>
          <w:highlight w:val="none"/>
        </w:rPr>
      </w:pPr>
      <w:r>
        <w:rPr>
          <w:rFonts w:hint="eastAsia" w:ascii="宋体" w:hAnsi="宋体" w:cs="宋体"/>
          <w:b/>
          <w:color w:val="auto"/>
          <w:sz w:val="28"/>
          <w:szCs w:val="28"/>
          <w:highlight w:val="none"/>
        </w:rPr>
        <w:t>★</w:t>
      </w:r>
      <w:r>
        <w:rPr>
          <w:rFonts w:hint="eastAsia" w:ascii="宋体" w:hAnsi="宋体"/>
          <w:color w:val="auto"/>
          <w:sz w:val="20"/>
          <w:szCs w:val="20"/>
          <w:highlight w:val="none"/>
        </w:rPr>
        <w:t>（二）服务标准：</w:t>
      </w:r>
    </w:p>
    <w:p w14:paraId="1C7E6176">
      <w:pPr>
        <w:spacing w:before="156" w:beforeLines="50"/>
        <w:ind w:firstLine="400" w:firstLineChars="200"/>
        <w:rPr>
          <w:rFonts w:hint="eastAsia" w:ascii="宋体" w:hAnsi="宋体" w:eastAsia="宋体"/>
          <w:color w:val="auto"/>
          <w:szCs w:val="21"/>
          <w:highlight w:val="none"/>
        </w:rPr>
      </w:pPr>
      <w:r>
        <w:rPr>
          <w:rFonts w:hint="eastAsia" w:ascii="宋体" w:hAnsi="宋体" w:eastAsia="宋体"/>
          <w:color w:val="auto"/>
          <w:szCs w:val="21"/>
          <w:highlight w:val="none"/>
        </w:rPr>
        <w:t>1.设备采购质量要求：满足设计及现行国家规范及质量标准。</w:t>
      </w:r>
    </w:p>
    <w:p w14:paraId="744E4E7B">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b/>
          <w:bCs/>
          <w:color w:val="auto"/>
          <w:sz w:val="28"/>
          <w:szCs w:val="28"/>
          <w:highlight w:val="none"/>
          <w:lang w:val="en-US" w:eastAsia="zh-CN"/>
        </w:rPr>
      </w:pPr>
      <w:r>
        <w:rPr>
          <w:rFonts w:hint="eastAsia" w:ascii="宋体" w:hAnsi="宋体" w:eastAsia="宋体"/>
          <w:color w:val="auto"/>
          <w:szCs w:val="21"/>
          <w:highlight w:val="none"/>
        </w:rPr>
        <w:t>2.设备安装质量要求：满足设计及现行国家规范及质量标准</w:t>
      </w:r>
    </w:p>
    <w:p w14:paraId="2CE24021">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45" w:name="_Toc22695"/>
      <w:r>
        <w:rPr>
          <w:rFonts w:hint="eastAsia" w:ascii="宋体" w:hAnsi="宋体" w:cs="宋体"/>
          <w:b/>
          <w:color w:val="auto"/>
          <w:sz w:val="28"/>
          <w:szCs w:val="28"/>
          <w:highlight w:val="none"/>
        </w:rPr>
        <w:t>★</w:t>
      </w:r>
      <w:r>
        <w:rPr>
          <w:rFonts w:hint="eastAsia" w:ascii="宋体" w:hAnsi="宋体" w:cs="宋体"/>
          <w:b/>
          <w:bCs/>
          <w:color w:val="auto"/>
          <w:sz w:val="28"/>
          <w:szCs w:val="28"/>
          <w:highlight w:val="none"/>
          <w:lang w:val="zh-CN"/>
        </w:rPr>
        <w:t>三、具体服务要求</w:t>
      </w:r>
      <w:bookmarkEnd w:id="45"/>
    </w:p>
    <w:p w14:paraId="78670E9C">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（一）片源视频制作</w:t>
      </w:r>
    </w:p>
    <w:p w14:paraId="319B335E">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1. 片源数量要求：1~2条。</w:t>
      </w:r>
    </w:p>
    <w:p w14:paraId="47C9CB33">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2.片源时长要求：所有视频合计总计时长不超过10分钟。</w:t>
      </w:r>
    </w:p>
    <w:p w14:paraId="5EFA9A71">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3.片源基本要求：MP4格式、码率不低于20fps、单条不超过500M。</w:t>
      </w:r>
    </w:p>
    <w:p w14:paraId="26FA2E1A">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4.片源制作要求：（1）脚本撰写：创意构思、大纲创作、脚本撰写；（2）素材采集：业主资料收集、视频拍摄（灯光/化妆/布场）、版权素材购买、简易特效制作等；（3）视频包装：片头片尾特效、剪辑、字幕、配乐、配音、调色等；视频调试：现场设备互动调试。</w:t>
      </w:r>
    </w:p>
    <w:p w14:paraId="789F13A0">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（二）播放设备采购</w:t>
      </w:r>
    </w:p>
    <w:p w14:paraId="2A93456A">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1.LED大屏幕定制：室内全彩P1.53 LED显示屏：单元板、LED模块、电源、控制系统、电线、框架结构；尺寸规格：L2800*H1570。</w:t>
      </w:r>
    </w:p>
    <w:p w14:paraId="4F611F17">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2.触控操作屏及底座：一体机电脑、触摸屏、信号源。</w:t>
      </w:r>
    </w:p>
    <w:p w14:paraId="5D036C0E">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3.电视：普通播放机43寸。</w:t>
      </w:r>
    </w:p>
    <w:p w14:paraId="6EAF60E2">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（三）互动程序开发</w:t>
      </w:r>
    </w:p>
    <w:p w14:paraId="639BBA9F">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功能策划、界面设计、程序编写、使用调试。</w:t>
      </w:r>
    </w:p>
    <w:p w14:paraId="6E9F3948">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rPr>
        <w:t>（四）项目施工服务</w:t>
      </w:r>
    </w:p>
    <w:p w14:paraId="45CAED5C">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olor w:val="auto"/>
          <w:sz w:val="20"/>
          <w:szCs w:val="20"/>
          <w:highlight w:val="none"/>
        </w:rPr>
        <w:t>播放设备进行运输、安装及配合片源及互动程序进行调试</w:t>
      </w:r>
      <w:r>
        <w:rPr>
          <w:rFonts w:hint="eastAsia" w:ascii="宋体" w:hAnsi="宋体"/>
          <w:color w:val="auto"/>
          <w:sz w:val="20"/>
          <w:szCs w:val="20"/>
          <w:highlight w:val="none"/>
          <w:lang w:eastAsia="zh-CN"/>
        </w:rPr>
        <w:t>。</w:t>
      </w:r>
    </w:p>
    <w:p w14:paraId="6A93DF23">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46" w:name="_Toc12617"/>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lang w:val="zh-CN"/>
        </w:rPr>
        <w:t>、现场踏勘</w:t>
      </w:r>
      <w:bookmarkEnd w:id="46"/>
    </w:p>
    <w:p w14:paraId="55E97960">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拟参与包2竞选的</w:t>
      </w:r>
      <w:r>
        <w:rPr>
          <w:rFonts w:hint="eastAsia" w:ascii="宋体" w:hAnsi="宋体"/>
          <w:color w:val="auto"/>
          <w:sz w:val="20"/>
          <w:szCs w:val="20"/>
          <w:highlight w:val="none"/>
        </w:rPr>
        <w:t>各潜在</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lang w:val="en-US" w:eastAsia="zh-CN"/>
        </w:rPr>
        <w:t>请</w:t>
      </w:r>
      <w:r>
        <w:rPr>
          <w:rFonts w:hint="eastAsia" w:ascii="宋体" w:hAnsi="宋体"/>
          <w:color w:val="auto"/>
          <w:sz w:val="20"/>
          <w:szCs w:val="20"/>
          <w:highlight w:val="none"/>
        </w:rPr>
        <w:t>自行前往踏勘现场，无论</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踏勘与否，</w:t>
      </w:r>
      <w:r>
        <w:rPr>
          <w:rFonts w:hint="eastAsia" w:ascii="宋体" w:hAnsi="宋体"/>
          <w:color w:val="auto"/>
          <w:sz w:val="20"/>
          <w:szCs w:val="20"/>
          <w:highlight w:val="none"/>
          <w:lang w:eastAsia="zh-CN"/>
        </w:rPr>
        <w:t>比选人</w:t>
      </w:r>
      <w:r>
        <w:rPr>
          <w:rFonts w:hint="eastAsia" w:ascii="宋体" w:hAnsi="宋体"/>
          <w:color w:val="auto"/>
          <w:sz w:val="20"/>
          <w:szCs w:val="20"/>
          <w:highlight w:val="none"/>
        </w:rPr>
        <w:t>均视为</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对现场环境已了解并知晓相关风险。踏勘费用、安全等由</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自行负责。</w:t>
      </w:r>
    </w:p>
    <w:p w14:paraId="18ED4650">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47" w:name="_Toc2035"/>
      <w:r>
        <w:rPr>
          <w:rFonts w:hint="eastAsia" w:ascii="宋体" w:hAnsi="宋体" w:cs="宋体"/>
          <w:b/>
          <w:color w:val="auto"/>
          <w:sz w:val="28"/>
          <w:szCs w:val="28"/>
          <w:highlight w:val="none"/>
        </w:rPr>
        <w:t>★</w:t>
      </w:r>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lang w:val="zh-CN"/>
        </w:rPr>
        <w:t>、其它</w:t>
      </w:r>
      <w:bookmarkEnd w:id="47"/>
    </w:p>
    <w:p w14:paraId="5FE54F3C">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olor w:val="auto"/>
          <w:sz w:val="20"/>
          <w:szCs w:val="20"/>
          <w:highlight w:val="none"/>
        </w:rPr>
      </w:pP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不按</w:t>
      </w:r>
      <w:r>
        <w:rPr>
          <w:rFonts w:hint="eastAsia" w:ascii="宋体" w:hAnsi="宋体"/>
          <w:color w:val="auto"/>
          <w:sz w:val="20"/>
          <w:szCs w:val="20"/>
          <w:highlight w:val="none"/>
          <w:lang w:eastAsia="zh-CN"/>
        </w:rPr>
        <w:t>竞争性比选文件</w:t>
      </w:r>
      <w:r>
        <w:rPr>
          <w:rFonts w:hint="eastAsia" w:ascii="宋体" w:hAnsi="宋体"/>
          <w:color w:val="auto"/>
          <w:sz w:val="20"/>
          <w:szCs w:val="20"/>
          <w:highlight w:val="none"/>
        </w:rPr>
        <w:t>要求实施，弄虚作假、降低质量标准、超过服务期限等行为，</w:t>
      </w:r>
      <w:r>
        <w:rPr>
          <w:rFonts w:hint="eastAsia" w:ascii="宋体" w:hAnsi="宋体"/>
          <w:color w:val="auto"/>
          <w:sz w:val="20"/>
          <w:szCs w:val="20"/>
          <w:highlight w:val="none"/>
          <w:lang w:eastAsia="zh-CN"/>
        </w:rPr>
        <w:t>比选人</w:t>
      </w:r>
      <w:r>
        <w:rPr>
          <w:rFonts w:hint="eastAsia" w:ascii="宋体" w:hAnsi="宋体"/>
          <w:color w:val="auto"/>
          <w:sz w:val="20"/>
          <w:szCs w:val="20"/>
          <w:highlight w:val="none"/>
        </w:rPr>
        <w:t>有权终止合同，</w:t>
      </w:r>
      <w:r>
        <w:rPr>
          <w:rFonts w:hint="eastAsia" w:ascii="宋体" w:hAnsi="宋体"/>
          <w:color w:val="auto"/>
          <w:sz w:val="20"/>
          <w:szCs w:val="20"/>
          <w:highlight w:val="none"/>
          <w:lang w:eastAsia="zh-CN"/>
        </w:rPr>
        <w:t>竞选人</w:t>
      </w:r>
      <w:r>
        <w:rPr>
          <w:rFonts w:hint="eastAsia" w:ascii="宋体" w:hAnsi="宋体"/>
          <w:color w:val="auto"/>
          <w:sz w:val="20"/>
          <w:szCs w:val="20"/>
          <w:highlight w:val="none"/>
        </w:rPr>
        <w:t>自行承担经济损失和责任。</w:t>
      </w:r>
    </w:p>
    <w:p w14:paraId="4CC2DEB8">
      <w:pPr>
        <w:spacing w:line="360" w:lineRule="auto"/>
        <w:jc w:val="center"/>
        <w:outlineLvl w:val="1"/>
        <w:rPr>
          <w:rStyle w:val="226"/>
          <w:rFonts w:hint="eastAsia" w:ascii="宋体" w:hAnsi="宋体" w:eastAsia="宋体" w:cs="宋体"/>
          <w:color w:val="auto"/>
          <w:highlight w:val="none"/>
        </w:rPr>
      </w:pPr>
      <w:r>
        <w:rPr>
          <w:rFonts w:hint="eastAsia" w:ascii="宋体" w:hAnsi="宋体" w:cs="宋体"/>
          <w:color w:val="auto"/>
          <w:sz w:val="36"/>
          <w:szCs w:val="36"/>
          <w:highlight w:val="none"/>
          <w:u w:val="single"/>
        </w:rPr>
        <w:br w:type="page"/>
      </w:r>
      <w:bookmarkStart w:id="48" w:name="_Toc4729"/>
      <w:bookmarkStart w:id="49" w:name="_Toc20614"/>
      <w:r>
        <w:rPr>
          <w:rStyle w:val="226"/>
          <w:rFonts w:hint="eastAsia" w:ascii="宋体" w:hAnsi="宋体" w:eastAsia="宋体" w:cs="宋体"/>
          <w:color w:val="auto"/>
          <w:highlight w:val="none"/>
        </w:rPr>
        <w:t>第三篇  项目商务</w:t>
      </w:r>
      <w:bookmarkEnd w:id="35"/>
      <w:r>
        <w:rPr>
          <w:rStyle w:val="226"/>
          <w:rFonts w:hint="eastAsia" w:ascii="宋体" w:hAnsi="宋体" w:eastAsia="宋体" w:cs="宋体"/>
          <w:color w:val="auto"/>
          <w:highlight w:val="none"/>
        </w:rPr>
        <w:t>要求</w:t>
      </w:r>
      <w:bookmarkEnd w:id="48"/>
    </w:p>
    <w:bookmarkEnd w:id="49"/>
    <w:p w14:paraId="6AE7159A">
      <w:pPr>
        <w:pStyle w:val="129"/>
        <w:ind w:left="0" w:leftChars="0" w:firstLine="632"/>
        <w:rPr>
          <w:rFonts w:hint="eastAsia" w:ascii="宋体" w:hAnsi="宋体" w:cs="宋体"/>
          <w:color w:val="auto"/>
          <w:szCs w:val="28"/>
          <w:highlight w:val="none"/>
        </w:rPr>
      </w:pPr>
      <w:r>
        <w:rPr>
          <w:rFonts w:hint="eastAsia" w:ascii="宋体" w:hAnsi="宋体" w:cs="宋体"/>
          <w:b/>
          <w:color w:val="auto"/>
          <w:sz w:val="28"/>
          <w:szCs w:val="28"/>
          <w:highlight w:val="none"/>
        </w:rPr>
        <w:t>备注：★标注条款为实质性要求，作为符合性评审标准，不符合的按无效响应处理。</w:t>
      </w:r>
      <w:bookmarkStart w:id="50" w:name="_Toc12789059"/>
      <w:bookmarkStart w:id="51" w:name="_Toc11641055"/>
    </w:p>
    <w:p w14:paraId="7F324F4A">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52" w:name="_Toc30407"/>
      <w:r>
        <w:rPr>
          <w:rFonts w:hint="eastAsia" w:ascii="宋体" w:hAnsi="宋体" w:cs="宋体"/>
          <w:b/>
          <w:color w:val="auto"/>
          <w:sz w:val="28"/>
          <w:szCs w:val="28"/>
          <w:highlight w:val="none"/>
        </w:rPr>
        <w:t>★</w:t>
      </w:r>
      <w:r>
        <w:rPr>
          <w:rFonts w:hint="eastAsia" w:ascii="宋体" w:hAnsi="宋体" w:cs="宋体"/>
          <w:b/>
          <w:bCs/>
          <w:color w:val="auto"/>
          <w:sz w:val="28"/>
          <w:szCs w:val="28"/>
          <w:highlight w:val="none"/>
          <w:lang w:val="zh-CN"/>
        </w:rPr>
        <w:t>一、实施时间、地点及验收方式</w:t>
      </w:r>
      <w:bookmarkEnd w:id="52"/>
    </w:p>
    <w:p w14:paraId="2ECB9053">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default" w:ascii="宋体" w:hAnsi="宋体" w:eastAsia="宋体" w:cs="宋体"/>
          <w:color w:val="auto"/>
          <w:szCs w:val="28"/>
          <w:highlight w:val="none"/>
          <w:lang w:val="en-US" w:eastAsia="zh-CN"/>
        </w:rPr>
      </w:pPr>
      <w:r>
        <w:rPr>
          <w:rFonts w:hint="eastAsia" w:ascii="宋体" w:hAnsi="宋体" w:cs="宋体"/>
          <w:color w:val="auto"/>
          <w:szCs w:val="28"/>
          <w:highlight w:val="none"/>
        </w:rPr>
        <w:t>（一）实施时间：</w:t>
      </w:r>
      <w:r>
        <w:rPr>
          <w:rFonts w:hint="eastAsia" w:ascii="宋体" w:hAnsi="宋体" w:cs="宋体"/>
          <w:color w:val="auto"/>
          <w:szCs w:val="28"/>
          <w:highlight w:val="none"/>
          <w:lang w:val="en-US" w:eastAsia="zh-CN"/>
        </w:rPr>
        <w:t>合同签订之日至2025年1月24日止。</w:t>
      </w:r>
    </w:p>
    <w:p w14:paraId="1E1FED36">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（二）实施地点：重庆市江北区兴隆路26号数码大厦15、16楼。</w:t>
      </w:r>
    </w:p>
    <w:p w14:paraId="0A516D7E">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（三）验收方式：所有项目工作完成，</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组织验收。按照国家及行业相关标准、</w:t>
      </w:r>
      <w:r>
        <w:rPr>
          <w:rFonts w:hint="eastAsia" w:ascii="宋体" w:hAnsi="宋体" w:cs="宋体"/>
          <w:color w:val="auto"/>
          <w:szCs w:val="28"/>
          <w:highlight w:val="none"/>
          <w:lang w:eastAsia="zh-CN"/>
        </w:rPr>
        <w:t>竞争性比选文件</w:t>
      </w:r>
      <w:r>
        <w:rPr>
          <w:rFonts w:hint="eastAsia" w:ascii="宋体" w:hAnsi="宋体" w:cs="宋体"/>
          <w:color w:val="auto"/>
          <w:szCs w:val="28"/>
          <w:highlight w:val="none"/>
        </w:rPr>
        <w:t>规定对</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的完成情况进行验收，如验收达不到相关规定要求，视为该项目验收不合格，</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有权立即终止合同。由此对</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造成一定的损失，</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应承担一切责任，并赔偿所造成的损失。</w:t>
      </w:r>
    </w:p>
    <w:p w14:paraId="703A2379">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53" w:name="_Toc28651"/>
      <w:r>
        <w:rPr>
          <w:rFonts w:hint="eastAsia" w:ascii="宋体" w:hAnsi="宋体" w:cs="宋体"/>
          <w:b/>
          <w:color w:val="auto"/>
          <w:sz w:val="28"/>
          <w:szCs w:val="28"/>
          <w:highlight w:val="none"/>
        </w:rPr>
        <w:t>★</w:t>
      </w:r>
      <w:r>
        <w:rPr>
          <w:rFonts w:hint="eastAsia" w:ascii="宋体" w:hAnsi="宋体" w:cs="宋体"/>
          <w:b/>
          <w:bCs/>
          <w:color w:val="auto"/>
          <w:sz w:val="28"/>
          <w:szCs w:val="28"/>
          <w:highlight w:val="none"/>
          <w:lang w:val="zh-CN"/>
        </w:rPr>
        <w:t>二、报价要求</w:t>
      </w:r>
      <w:bookmarkEnd w:id="53"/>
    </w:p>
    <w:p w14:paraId="64660236">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（一）本次报价须为人民币报价，总价包干。</w:t>
      </w:r>
      <w:r>
        <w:rPr>
          <w:rFonts w:hint="eastAsia" w:ascii="宋体" w:hAnsi="宋体" w:cs="宋体"/>
          <w:color w:val="auto"/>
          <w:szCs w:val="28"/>
          <w:highlight w:val="none"/>
          <w:lang w:eastAsia="zh-CN"/>
        </w:rPr>
        <w:t>比选报价</w:t>
      </w:r>
      <w:r>
        <w:rPr>
          <w:rFonts w:hint="eastAsia" w:ascii="宋体" w:hAnsi="宋体" w:cs="宋体"/>
          <w:color w:val="auto"/>
          <w:szCs w:val="28"/>
          <w:highlight w:val="none"/>
        </w:rPr>
        <w:t>包括完成本项目所需的技术服务、材料费、运输费（含装卸费）、安装费、调试费、人工费、保险费、税费等所有费用。（签订合同实行包干价，项目实施过程中不增加任何费用）。各</w:t>
      </w:r>
      <w:r>
        <w:rPr>
          <w:rFonts w:hint="eastAsia" w:ascii="宋体" w:hAnsi="宋体" w:cs="宋体"/>
          <w:color w:val="auto"/>
          <w:szCs w:val="28"/>
          <w:highlight w:val="none"/>
          <w:lang w:eastAsia="zh-CN"/>
        </w:rPr>
        <w:t>竞选人</w:t>
      </w:r>
      <w:r>
        <w:rPr>
          <w:rFonts w:hint="eastAsia" w:ascii="宋体" w:hAnsi="宋体" w:cs="宋体"/>
          <w:color w:val="auto"/>
          <w:szCs w:val="28"/>
          <w:highlight w:val="none"/>
          <w:lang w:val="en-US" w:eastAsia="zh-CN"/>
        </w:rPr>
        <w:t>比选</w:t>
      </w:r>
      <w:r>
        <w:rPr>
          <w:rFonts w:hint="eastAsia" w:ascii="宋体" w:hAnsi="宋体" w:cs="宋体"/>
          <w:color w:val="auto"/>
          <w:szCs w:val="28"/>
          <w:highlight w:val="none"/>
        </w:rPr>
        <w:t>总报价不得超过最高限价，否则按不响应</w:t>
      </w:r>
      <w:r>
        <w:rPr>
          <w:rFonts w:hint="eastAsia" w:ascii="宋体" w:hAnsi="宋体" w:cs="宋体"/>
          <w:color w:val="auto"/>
          <w:szCs w:val="28"/>
          <w:highlight w:val="none"/>
          <w:lang w:val="en-US" w:eastAsia="zh-CN"/>
        </w:rPr>
        <w:t>比选</w:t>
      </w:r>
      <w:r>
        <w:rPr>
          <w:rFonts w:hint="eastAsia" w:ascii="宋体" w:hAnsi="宋体" w:cs="宋体"/>
          <w:color w:val="auto"/>
          <w:szCs w:val="28"/>
          <w:highlight w:val="none"/>
        </w:rPr>
        <w:t>文件处理。</w:t>
      </w:r>
    </w:p>
    <w:p w14:paraId="52928D6A">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（二）</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须根据</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提供的清单进行填写报价，不得随意更改。</w:t>
      </w:r>
    </w:p>
    <w:p w14:paraId="557E8B4E">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bCs/>
          <w:color w:val="auto"/>
          <w:sz w:val="28"/>
          <w:szCs w:val="28"/>
          <w:highlight w:val="none"/>
          <w:lang w:val="zh-CN"/>
        </w:rPr>
      </w:pPr>
      <w:bookmarkStart w:id="54" w:name="_Toc15684"/>
      <w:r>
        <w:rPr>
          <w:rFonts w:hint="eastAsia" w:ascii="宋体" w:hAnsi="宋体" w:cs="宋体"/>
          <w:b/>
          <w:color w:val="auto"/>
          <w:sz w:val="28"/>
          <w:szCs w:val="28"/>
          <w:highlight w:val="none"/>
        </w:rPr>
        <w:t>★</w:t>
      </w:r>
      <w:r>
        <w:rPr>
          <w:rFonts w:hint="eastAsia" w:ascii="宋体" w:hAnsi="宋体" w:cs="宋体"/>
          <w:b/>
          <w:bCs/>
          <w:color w:val="auto"/>
          <w:sz w:val="28"/>
          <w:szCs w:val="28"/>
          <w:highlight w:val="none"/>
          <w:lang w:val="zh-CN"/>
        </w:rPr>
        <w:t>三、付款方式</w:t>
      </w:r>
      <w:bookmarkEnd w:id="54"/>
    </w:p>
    <w:p w14:paraId="02C2F38D">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（一）签订合同前，</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向</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指定账户汇入</w:t>
      </w:r>
      <w:r>
        <w:rPr>
          <w:rFonts w:hint="eastAsia" w:ascii="宋体" w:hAnsi="宋体" w:cs="宋体"/>
          <w:color w:val="auto"/>
          <w:szCs w:val="28"/>
          <w:highlight w:val="none"/>
          <w:lang w:val="en-US" w:eastAsia="zh-CN"/>
        </w:rPr>
        <w:t>中选金额10%的</w:t>
      </w:r>
      <w:r>
        <w:rPr>
          <w:rFonts w:hint="eastAsia" w:ascii="宋体" w:hAnsi="宋体" w:cs="宋体"/>
          <w:color w:val="auto"/>
          <w:szCs w:val="28"/>
          <w:highlight w:val="none"/>
        </w:rPr>
        <w:t>履约保证金，项目通过竣工验收后，履约保证金</w:t>
      </w:r>
      <w:r>
        <w:rPr>
          <w:rFonts w:hint="eastAsia" w:ascii="宋体" w:hAnsi="宋体" w:cs="宋体"/>
          <w:color w:val="auto"/>
          <w:szCs w:val="28"/>
          <w:highlight w:val="none"/>
          <w:lang w:val="en-US" w:eastAsia="zh-CN"/>
        </w:rPr>
        <w:t>无息退还</w:t>
      </w:r>
      <w:r>
        <w:rPr>
          <w:rFonts w:hint="eastAsia" w:ascii="宋体" w:hAnsi="宋体" w:cs="宋体"/>
          <w:color w:val="auto"/>
          <w:szCs w:val="28"/>
          <w:highlight w:val="none"/>
        </w:rPr>
        <w:t>。</w:t>
      </w:r>
    </w:p>
    <w:p w14:paraId="2AB3B2BA">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（二）合同签订后，</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向</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支付合同金额70%的预付款，</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提供等额发票；项目通过竣工验收后，</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向</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支付剩余合同金额的30%的尾款，</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提供等额发票。</w:t>
      </w:r>
    </w:p>
    <w:p w14:paraId="36EA363B">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color w:val="auto"/>
          <w:sz w:val="28"/>
          <w:szCs w:val="28"/>
          <w:highlight w:val="none"/>
        </w:rPr>
      </w:pPr>
      <w:bookmarkStart w:id="55" w:name="_Toc27160"/>
      <w:r>
        <w:rPr>
          <w:rFonts w:hint="eastAsia" w:ascii="宋体" w:hAnsi="宋体" w:cs="宋体"/>
          <w:b/>
          <w:color w:val="auto"/>
          <w:sz w:val="28"/>
          <w:szCs w:val="28"/>
          <w:highlight w:val="none"/>
        </w:rPr>
        <w:t>★四、质量保证</w:t>
      </w:r>
      <w:bookmarkEnd w:id="55"/>
    </w:p>
    <w:p w14:paraId="3B10FCAD">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所供相关设备和材料必须货真价实，符合环保节能要求，假冒伪劣产品不得参与</w:t>
      </w:r>
      <w:r>
        <w:rPr>
          <w:rFonts w:hint="eastAsia" w:ascii="宋体" w:hAnsi="宋体" w:cs="宋体"/>
          <w:color w:val="auto"/>
          <w:szCs w:val="28"/>
          <w:highlight w:val="none"/>
          <w:lang w:val="en-US" w:eastAsia="zh-CN"/>
        </w:rPr>
        <w:t>比选</w:t>
      </w:r>
      <w:r>
        <w:rPr>
          <w:rFonts w:hint="eastAsia" w:ascii="宋体" w:hAnsi="宋体" w:cs="宋体"/>
          <w:color w:val="auto"/>
          <w:szCs w:val="28"/>
          <w:highlight w:val="none"/>
        </w:rPr>
        <w:t>；所供设备和材料的各项手续、文件必须真实完整有效；其他材料各项技术参数、质量指标必须符合国家技术质量监督机构及有关管理部门和行业的规定和标准，主要技术数据和性能要详细描述，满足</w:t>
      </w:r>
      <w:r>
        <w:rPr>
          <w:rFonts w:hint="eastAsia" w:ascii="宋体" w:hAnsi="宋体" w:cs="宋体"/>
          <w:color w:val="auto"/>
          <w:szCs w:val="28"/>
          <w:highlight w:val="none"/>
          <w:lang w:val="en-US" w:eastAsia="zh-CN"/>
        </w:rPr>
        <w:t>比选</w:t>
      </w:r>
      <w:r>
        <w:rPr>
          <w:rFonts w:hint="eastAsia" w:ascii="宋体" w:hAnsi="宋体" w:cs="宋体"/>
          <w:color w:val="auto"/>
          <w:szCs w:val="28"/>
          <w:highlight w:val="none"/>
        </w:rPr>
        <w:t>文件全部要求。</w:t>
      </w:r>
    </w:p>
    <w:p w14:paraId="2C0EF688">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color w:val="auto"/>
          <w:sz w:val="28"/>
          <w:szCs w:val="28"/>
          <w:highlight w:val="none"/>
        </w:rPr>
      </w:pPr>
      <w:bookmarkStart w:id="56" w:name="_Toc10098"/>
      <w:r>
        <w:rPr>
          <w:rFonts w:hint="eastAsia" w:ascii="宋体" w:hAnsi="宋体" w:cs="宋体"/>
          <w:b/>
          <w:color w:val="auto"/>
          <w:sz w:val="28"/>
          <w:szCs w:val="28"/>
          <w:highlight w:val="none"/>
        </w:rPr>
        <w:t>★五、知识产权</w:t>
      </w:r>
      <w:bookmarkEnd w:id="56"/>
    </w:p>
    <w:p w14:paraId="20B88371">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在中华人民共和国境内使用</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提供的货物及服务时免受第三方提出的侵犯其专利权或其它知识产权的起诉。如果第三方提出侵权指控，</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应承担由此而引起的一切法律责任和费用。</w:t>
      </w:r>
    </w:p>
    <w:p w14:paraId="4FE4547D">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color w:val="auto"/>
          <w:sz w:val="28"/>
          <w:szCs w:val="28"/>
          <w:highlight w:val="none"/>
        </w:rPr>
      </w:pPr>
      <w:bookmarkStart w:id="57" w:name="_Toc23698"/>
      <w:r>
        <w:rPr>
          <w:rFonts w:hint="eastAsia" w:ascii="宋体" w:hAnsi="宋体" w:cs="宋体"/>
          <w:b/>
          <w:color w:val="auto"/>
          <w:sz w:val="28"/>
          <w:szCs w:val="28"/>
          <w:highlight w:val="none"/>
        </w:rPr>
        <w:t>★六、转包、分包</w:t>
      </w:r>
      <w:bookmarkEnd w:id="57"/>
    </w:p>
    <w:p w14:paraId="0F1AAA20">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未经</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书面同意，不得将本项目转包、分包给第三方，如</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将本项目转包、分包给第三方的，</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有权解除合同，因此给</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造成的损失应由</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承担赔偿责任。</w:t>
      </w:r>
    </w:p>
    <w:p w14:paraId="6A27EAB0">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2"/>
        <w:rPr>
          <w:rFonts w:hint="eastAsia" w:ascii="宋体" w:hAnsi="宋体" w:cs="宋体"/>
          <w:b/>
          <w:color w:val="auto"/>
          <w:sz w:val="28"/>
          <w:szCs w:val="28"/>
          <w:highlight w:val="none"/>
        </w:rPr>
      </w:pPr>
      <w:bookmarkStart w:id="58" w:name="_Toc2971"/>
      <w:r>
        <w:rPr>
          <w:rFonts w:hint="eastAsia" w:ascii="宋体" w:hAnsi="宋体" w:cs="宋体"/>
          <w:b/>
          <w:color w:val="auto"/>
          <w:sz w:val="28"/>
          <w:szCs w:val="28"/>
          <w:highlight w:val="none"/>
        </w:rPr>
        <w:t>★七、其他</w:t>
      </w:r>
      <w:bookmarkEnd w:id="58"/>
    </w:p>
    <w:p w14:paraId="20352848">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（1）在作业过程中发生的一切安全事故、质量事故由</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自行负责承担，与</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无关。若因作业不当给第三方造成伤害，由</w:t>
      </w:r>
      <w:r>
        <w:rPr>
          <w:rFonts w:hint="eastAsia" w:ascii="宋体" w:hAnsi="宋体" w:cs="宋体"/>
          <w:color w:val="auto"/>
          <w:szCs w:val="28"/>
          <w:highlight w:val="none"/>
          <w:lang w:eastAsia="zh-CN"/>
        </w:rPr>
        <w:t>中选人</w:t>
      </w:r>
      <w:r>
        <w:rPr>
          <w:rFonts w:hint="eastAsia" w:ascii="宋体" w:hAnsi="宋体" w:cs="宋体"/>
          <w:color w:val="auto"/>
          <w:szCs w:val="28"/>
          <w:highlight w:val="none"/>
        </w:rPr>
        <w:t>承担一切经济责任及法律责任。</w:t>
      </w:r>
    </w:p>
    <w:p w14:paraId="7C327B87">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（2）其他未尽事宜由双方在合同中约定。</w:t>
      </w:r>
    </w:p>
    <w:p w14:paraId="37B9D677">
      <w:pPr>
        <w:pStyle w:val="3"/>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val="0"/>
          <w:color w:val="auto"/>
          <w:sz w:val="21"/>
          <w:szCs w:val="21"/>
          <w:highlight w:val="none"/>
        </w:rPr>
        <w:br w:type="page"/>
      </w:r>
      <w:bookmarkStart w:id="59" w:name="_Toc4465"/>
      <w:bookmarkStart w:id="60" w:name="_Toc23880"/>
      <w:r>
        <w:rPr>
          <w:rFonts w:hint="eastAsia" w:ascii="宋体" w:hAnsi="宋体" w:eastAsia="宋体" w:cs="宋体"/>
          <w:color w:val="auto"/>
          <w:sz w:val="36"/>
          <w:szCs w:val="36"/>
          <w:highlight w:val="none"/>
        </w:rPr>
        <w:t xml:space="preserve">第四篇  </w:t>
      </w:r>
      <w:bookmarkEnd w:id="50"/>
      <w:bookmarkEnd w:id="51"/>
      <w:r>
        <w:rPr>
          <w:rFonts w:hint="eastAsia" w:ascii="宋体" w:hAnsi="宋体" w:eastAsia="宋体" w:cs="宋体"/>
          <w:color w:val="auto"/>
          <w:sz w:val="36"/>
          <w:szCs w:val="36"/>
          <w:highlight w:val="none"/>
        </w:rPr>
        <w:t>比选程序及方法、评审标准等</w:t>
      </w:r>
      <w:bookmarkEnd w:id="59"/>
      <w:bookmarkEnd w:id="60"/>
    </w:p>
    <w:p w14:paraId="6F6566C6">
      <w:pPr>
        <w:pStyle w:val="4"/>
        <w:spacing w:before="0" w:after="0" w:line="480" w:lineRule="exact"/>
        <w:rPr>
          <w:rFonts w:hint="eastAsia" w:ascii="宋体" w:hAnsi="宋体" w:cs="宋体"/>
          <w:color w:val="auto"/>
          <w:sz w:val="28"/>
          <w:szCs w:val="28"/>
          <w:highlight w:val="none"/>
        </w:rPr>
      </w:pPr>
      <w:bookmarkStart w:id="61" w:name="_Toc9711"/>
      <w:bookmarkStart w:id="62" w:name="_Toc3207"/>
      <w:r>
        <w:rPr>
          <w:rFonts w:hint="eastAsia" w:ascii="宋体" w:hAnsi="宋体" w:cs="宋体"/>
          <w:color w:val="auto"/>
          <w:sz w:val="28"/>
          <w:szCs w:val="28"/>
          <w:highlight w:val="none"/>
        </w:rPr>
        <w:t>一、比选程序及方法</w:t>
      </w:r>
      <w:bookmarkEnd w:id="61"/>
      <w:bookmarkEnd w:id="62"/>
    </w:p>
    <w:p w14:paraId="2024A814">
      <w:pPr>
        <w:spacing w:line="480" w:lineRule="exact"/>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（一）比选按竞争性比选文件规定的时间和地点进行，竞选人须有法定代表人或其授权代表参加并签到。</w:t>
      </w:r>
    </w:p>
    <w:p w14:paraId="3950BB57">
      <w:pPr>
        <w:spacing w:line="480" w:lineRule="exact"/>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（二）比选小组对各竞选人的资格条件、竞选文件的有效性、完整性和响应程度进行审查。各竞选人只有在完全符合要求的前提下，才能参与正式比选。</w:t>
      </w:r>
    </w:p>
    <w:p w14:paraId="692FDBA9">
      <w:pPr>
        <w:snapToGrid w:val="0"/>
        <w:spacing w:line="480" w:lineRule="exact"/>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1．资格性检查。依据法律法规和竞争性比选文件的规定，对竞选文件中的资格证明等进行审查，以确定竞选人是否具备比选资格。资格性检查资料表如下：</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67"/>
        <w:gridCol w:w="3836"/>
        <w:gridCol w:w="5090"/>
      </w:tblGrid>
      <w:tr w14:paraId="2492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49" w:type="pct"/>
            <w:vAlign w:val="center"/>
          </w:tcPr>
          <w:p w14:paraId="6C0AC12D">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208" w:type="pct"/>
            <w:gridSpan w:val="2"/>
            <w:vAlign w:val="center"/>
          </w:tcPr>
          <w:p w14:paraId="73A1D2EE">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检查因素</w:t>
            </w:r>
          </w:p>
        </w:tc>
        <w:tc>
          <w:tcPr>
            <w:tcW w:w="2441" w:type="pct"/>
            <w:vAlign w:val="center"/>
          </w:tcPr>
          <w:p w14:paraId="2225F0C5">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检查内容</w:t>
            </w:r>
          </w:p>
        </w:tc>
      </w:tr>
      <w:tr w14:paraId="6BA4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trPr>
        <w:tc>
          <w:tcPr>
            <w:tcW w:w="349" w:type="pct"/>
            <w:vMerge w:val="restart"/>
            <w:vAlign w:val="center"/>
          </w:tcPr>
          <w:p w14:paraId="21CE85E9">
            <w:pPr>
              <w:jc w:val="center"/>
              <w:rPr>
                <w:rFonts w:hint="eastAsia" w:ascii="宋体" w:hAnsi="宋体" w:cs="宋体"/>
                <w:color w:val="auto"/>
                <w:szCs w:val="28"/>
                <w:highlight w:val="none"/>
                <w:lang w:val="zh-CN"/>
              </w:rPr>
            </w:pPr>
            <w:r>
              <w:rPr>
                <w:rFonts w:hint="eastAsia" w:ascii="宋体" w:hAnsi="宋体" w:cs="宋体"/>
                <w:color w:val="auto"/>
                <w:szCs w:val="28"/>
                <w:highlight w:val="none"/>
                <w:lang w:val="zh-CN"/>
              </w:rPr>
              <w:t>1</w:t>
            </w:r>
          </w:p>
        </w:tc>
        <w:tc>
          <w:tcPr>
            <w:tcW w:w="368" w:type="pct"/>
            <w:vMerge w:val="restart"/>
            <w:vAlign w:val="center"/>
          </w:tcPr>
          <w:p w14:paraId="0AF3F245">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基本资格条件</w:t>
            </w:r>
          </w:p>
        </w:tc>
        <w:tc>
          <w:tcPr>
            <w:tcW w:w="1840" w:type="pct"/>
            <w:vAlign w:val="center"/>
          </w:tcPr>
          <w:p w14:paraId="4BA20480">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1）具有独立承担民事责任的能力</w:t>
            </w:r>
          </w:p>
        </w:tc>
        <w:tc>
          <w:tcPr>
            <w:tcW w:w="2441" w:type="pct"/>
            <w:vAlign w:val="center"/>
          </w:tcPr>
          <w:p w14:paraId="21938EA0">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竞选人法人营业执照（副本）或事业单位法人证书（副本）或个体工商户营业执照或有效的自然人身份证明（注</w:t>
            </w:r>
            <w:r>
              <w:rPr>
                <w:rFonts w:hint="eastAsia" w:ascii="宋体" w:hAnsi="宋体" w:cs="宋体"/>
                <w:color w:val="auto"/>
                <w:szCs w:val="28"/>
                <w:highlight w:val="none"/>
                <w:lang w:val="zh-CN"/>
              </w:rPr>
              <w:fldChar w:fldCharType="begin"/>
            </w:r>
            <w:r>
              <w:rPr>
                <w:rFonts w:hint="eastAsia" w:ascii="宋体" w:hAnsi="宋体" w:cs="宋体"/>
                <w:color w:val="auto"/>
                <w:szCs w:val="28"/>
                <w:highlight w:val="none"/>
                <w:lang w:val="zh-CN"/>
              </w:rPr>
              <w:instrText xml:space="preserve"> eq \o\ac(○,1)</w:instrText>
            </w:r>
            <w:r>
              <w:rPr>
                <w:rFonts w:hint="eastAsia" w:ascii="宋体" w:hAnsi="宋体" w:cs="宋体"/>
                <w:color w:val="auto"/>
                <w:szCs w:val="28"/>
                <w:highlight w:val="none"/>
                <w:lang w:val="zh-CN"/>
              </w:rPr>
              <w:fldChar w:fldCharType="end"/>
            </w:r>
            <w:r>
              <w:rPr>
                <w:rFonts w:hint="eastAsia" w:ascii="宋体" w:hAnsi="宋体" w:cs="宋体"/>
                <w:color w:val="auto"/>
                <w:szCs w:val="28"/>
                <w:highlight w:val="none"/>
                <w:lang w:val="zh-CN"/>
              </w:rPr>
              <w:t xml:space="preserve">）； </w:t>
            </w:r>
          </w:p>
          <w:p w14:paraId="34D347B9">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竞选人法定代表人身份证明和法定代表人授权代表委托书。</w:t>
            </w:r>
          </w:p>
          <w:p w14:paraId="28735582">
            <w:pPr>
              <w:rPr>
                <w:rFonts w:hint="eastAsia" w:ascii="宋体" w:hAnsi="宋体" w:cs="宋体"/>
                <w:color w:val="auto"/>
                <w:szCs w:val="28"/>
                <w:highlight w:val="none"/>
                <w:lang w:val="zh-CN"/>
              </w:rPr>
            </w:pPr>
            <w:r>
              <w:rPr>
                <w:rFonts w:hint="eastAsia" w:ascii="宋体" w:hAnsi="宋体" w:cs="宋体"/>
                <w:b/>
                <w:bCs/>
                <w:color w:val="auto"/>
                <w:szCs w:val="28"/>
                <w:highlight w:val="none"/>
                <w:lang w:val="zh-CN"/>
              </w:rPr>
              <w:t>注：分公司或办事处等不具备独立法人资格的，不得参加本项目竞选。</w:t>
            </w:r>
          </w:p>
        </w:tc>
      </w:tr>
      <w:tr w14:paraId="7BCB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9" w:type="pct"/>
            <w:vMerge w:val="continue"/>
            <w:vAlign w:val="center"/>
          </w:tcPr>
          <w:p w14:paraId="107118C3">
            <w:pPr>
              <w:rPr>
                <w:rFonts w:hint="eastAsia" w:ascii="宋体" w:hAnsi="宋体" w:cs="宋体"/>
                <w:color w:val="auto"/>
                <w:szCs w:val="28"/>
                <w:highlight w:val="none"/>
                <w:lang w:val="zh-CN"/>
              </w:rPr>
            </w:pPr>
          </w:p>
        </w:tc>
        <w:tc>
          <w:tcPr>
            <w:tcW w:w="368" w:type="pct"/>
            <w:vMerge w:val="continue"/>
            <w:vAlign w:val="center"/>
          </w:tcPr>
          <w:p w14:paraId="5DCFBACB">
            <w:pPr>
              <w:rPr>
                <w:rFonts w:hint="eastAsia" w:ascii="宋体" w:hAnsi="宋体" w:cs="宋体"/>
                <w:color w:val="auto"/>
                <w:szCs w:val="28"/>
                <w:highlight w:val="none"/>
                <w:lang w:val="zh-CN"/>
              </w:rPr>
            </w:pPr>
          </w:p>
        </w:tc>
        <w:tc>
          <w:tcPr>
            <w:tcW w:w="1840" w:type="pct"/>
            <w:vAlign w:val="center"/>
          </w:tcPr>
          <w:p w14:paraId="053DE24E">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2）具有良好的商业信誉和健全的财务会计制度</w:t>
            </w:r>
          </w:p>
        </w:tc>
        <w:tc>
          <w:tcPr>
            <w:tcW w:w="2441" w:type="pct"/>
            <w:vMerge w:val="restart"/>
            <w:vAlign w:val="center"/>
          </w:tcPr>
          <w:p w14:paraId="321F74AC">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提供“基本资格条件承诺函”，格式详见“第七篇”。</w:t>
            </w:r>
          </w:p>
        </w:tc>
      </w:tr>
      <w:tr w14:paraId="1F98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349" w:type="pct"/>
            <w:vMerge w:val="continue"/>
            <w:vAlign w:val="center"/>
          </w:tcPr>
          <w:p w14:paraId="51126E86">
            <w:pPr>
              <w:rPr>
                <w:rFonts w:hint="eastAsia" w:ascii="宋体" w:hAnsi="宋体" w:cs="宋体"/>
                <w:color w:val="auto"/>
                <w:szCs w:val="28"/>
                <w:highlight w:val="none"/>
                <w:lang w:val="zh-CN"/>
              </w:rPr>
            </w:pPr>
          </w:p>
        </w:tc>
        <w:tc>
          <w:tcPr>
            <w:tcW w:w="368" w:type="pct"/>
            <w:vMerge w:val="continue"/>
            <w:vAlign w:val="center"/>
          </w:tcPr>
          <w:p w14:paraId="4B26F800">
            <w:pPr>
              <w:rPr>
                <w:rFonts w:hint="eastAsia" w:ascii="宋体" w:hAnsi="宋体" w:cs="宋体"/>
                <w:color w:val="auto"/>
                <w:szCs w:val="28"/>
                <w:highlight w:val="none"/>
                <w:lang w:val="zh-CN"/>
              </w:rPr>
            </w:pPr>
          </w:p>
        </w:tc>
        <w:tc>
          <w:tcPr>
            <w:tcW w:w="1840" w:type="pct"/>
            <w:vAlign w:val="center"/>
          </w:tcPr>
          <w:p w14:paraId="3104F25D">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3）具有履行合同所必需的设备和专业技术能力</w:t>
            </w:r>
          </w:p>
        </w:tc>
        <w:tc>
          <w:tcPr>
            <w:tcW w:w="2441" w:type="pct"/>
            <w:vMerge w:val="continue"/>
            <w:vAlign w:val="center"/>
          </w:tcPr>
          <w:p w14:paraId="25D2B5E0">
            <w:pPr>
              <w:rPr>
                <w:rFonts w:hint="eastAsia" w:ascii="宋体" w:hAnsi="宋体" w:cs="宋体"/>
                <w:color w:val="auto"/>
                <w:szCs w:val="28"/>
                <w:highlight w:val="none"/>
                <w:lang w:val="zh-CN"/>
              </w:rPr>
            </w:pPr>
          </w:p>
        </w:tc>
      </w:tr>
      <w:tr w14:paraId="4DE7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349" w:type="pct"/>
            <w:vMerge w:val="continue"/>
            <w:vAlign w:val="center"/>
          </w:tcPr>
          <w:p w14:paraId="27811E38">
            <w:pPr>
              <w:rPr>
                <w:rFonts w:hint="eastAsia" w:ascii="宋体" w:hAnsi="宋体" w:cs="宋体"/>
                <w:color w:val="auto"/>
                <w:szCs w:val="28"/>
                <w:highlight w:val="none"/>
                <w:lang w:val="zh-CN"/>
              </w:rPr>
            </w:pPr>
          </w:p>
        </w:tc>
        <w:tc>
          <w:tcPr>
            <w:tcW w:w="368" w:type="pct"/>
            <w:vMerge w:val="continue"/>
            <w:vAlign w:val="center"/>
          </w:tcPr>
          <w:p w14:paraId="1F7123CF">
            <w:pPr>
              <w:rPr>
                <w:rFonts w:hint="eastAsia" w:ascii="宋体" w:hAnsi="宋体" w:cs="宋体"/>
                <w:color w:val="auto"/>
                <w:szCs w:val="28"/>
                <w:highlight w:val="none"/>
                <w:lang w:val="zh-CN"/>
              </w:rPr>
            </w:pPr>
          </w:p>
        </w:tc>
        <w:tc>
          <w:tcPr>
            <w:tcW w:w="1840" w:type="pct"/>
            <w:vAlign w:val="center"/>
          </w:tcPr>
          <w:p w14:paraId="52779164">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4）有依法缴纳税收和社会保障金的良好记录</w:t>
            </w:r>
          </w:p>
        </w:tc>
        <w:tc>
          <w:tcPr>
            <w:tcW w:w="2441" w:type="pct"/>
            <w:vMerge w:val="continue"/>
            <w:vAlign w:val="center"/>
          </w:tcPr>
          <w:p w14:paraId="50119752">
            <w:pPr>
              <w:rPr>
                <w:rFonts w:hint="eastAsia" w:ascii="宋体" w:hAnsi="宋体" w:cs="宋体"/>
                <w:color w:val="auto"/>
                <w:szCs w:val="28"/>
                <w:highlight w:val="none"/>
                <w:lang w:val="zh-CN"/>
              </w:rPr>
            </w:pPr>
          </w:p>
        </w:tc>
      </w:tr>
      <w:tr w14:paraId="7640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49" w:type="pct"/>
            <w:vMerge w:val="continue"/>
            <w:vAlign w:val="center"/>
          </w:tcPr>
          <w:p w14:paraId="357D8D3A">
            <w:pPr>
              <w:rPr>
                <w:rFonts w:hint="eastAsia" w:ascii="宋体" w:hAnsi="宋体" w:cs="宋体"/>
                <w:color w:val="auto"/>
                <w:szCs w:val="28"/>
                <w:highlight w:val="none"/>
                <w:lang w:val="zh-CN"/>
              </w:rPr>
            </w:pPr>
          </w:p>
        </w:tc>
        <w:tc>
          <w:tcPr>
            <w:tcW w:w="368" w:type="pct"/>
            <w:vMerge w:val="continue"/>
            <w:vAlign w:val="center"/>
          </w:tcPr>
          <w:p w14:paraId="2C9FA9FC">
            <w:pPr>
              <w:rPr>
                <w:rFonts w:hint="eastAsia" w:ascii="宋体" w:hAnsi="宋体" w:cs="宋体"/>
                <w:color w:val="auto"/>
                <w:szCs w:val="28"/>
                <w:highlight w:val="none"/>
                <w:lang w:val="zh-CN"/>
              </w:rPr>
            </w:pPr>
          </w:p>
        </w:tc>
        <w:tc>
          <w:tcPr>
            <w:tcW w:w="1840" w:type="pct"/>
            <w:vAlign w:val="center"/>
          </w:tcPr>
          <w:p w14:paraId="04490011">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5）参加采购活动前三年内，在经营活动中没有重大违法记录</w:t>
            </w:r>
          </w:p>
        </w:tc>
        <w:tc>
          <w:tcPr>
            <w:tcW w:w="2441" w:type="pct"/>
            <w:vMerge w:val="continue"/>
            <w:vAlign w:val="center"/>
          </w:tcPr>
          <w:p w14:paraId="7F9445A4">
            <w:pPr>
              <w:rPr>
                <w:rFonts w:hint="eastAsia" w:ascii="宋体" w:hAnsi="宋体" w:cs="宋体"/>
                <w:color w:val="auto"/>
                <w:szCs w:val="28"/>
                <w:highlight w:val="none"/>
                <w:lang w:val="zh-CN"/>
              </w:rPr>
            </w:pPr>
          </w:p>
        </w:tc>
      </w:tr>
      <w:tr w14:paraId="41D7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349" w:type="pct"/>
            <w:vMerge w:val="continue"/>
            <w:vAlign w:val="center"/>
          </w:tcPr>
          <w:p w14:paraId="2AD2E966">
            <w:pPr>
              <w:rPr>
                <w:rFonts w:hint="eastAsia" w:ascii="宋体" w:hAnsi="宋体" w:cs="宋体"/>
                <w:color w:val="auto"/>
                <w:szCs w:val="28"/>
                <w:highlight w:val="none"/>
                <w:lang w:val="zh-CN"/>
              </w:rPr>
            </w:pPr>
          </w:p>
        </w:tc>
        <w:tc>
          <w:tcPr>
            <w:tcW w:w="368" w:type="pct"/>
            <w:vMerge w:val="continue"/>
            <w:vAlign w:val="center"/>
          </w:tcPr>
          <w:p w14:paraId="7850C1E5">
            <w:pPr>
              <w:rPr>
                <w:rFonts w:hint="eastAsia" w:ascii="宋体" w:hAnsi="宋体" w:cs="宋体"/>
                <w:color w:val="auto"/>
                <w:szCs w:val="28"/>
                <w:highlight w:val="none"/>
                <w:lang w:val="zh-CN"/>
              </w:rPr>
            </w:pPr>
          </w:p>
        </w:tc>
        <w:tc>
          <w:tcPr>
            <w:tcW w:w="1840" w:type="pct"/>
            <w:vAlign w:val="center"/>
          </w:tcPr>
          <w:p w14:paraId="4D2B7835">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6）法律、行政法规规定的其他条件</w:t>
            </w:r>
          </w:p>
        </w:tc>
        <w:tc>
          <w:tcPr>
            <w:tcW w:w="2441" w:type="pct"/>
            <w:vMerge w:val="continue"/>
            <w:vAlign w:val="center"/>
          </w:tcPr>
          <w:p w14:paraId="17AF7993">
            <w:pPr>
              <w:rPr>
                <w:rFonts w:hint="eastAsia" w:ascii="宋体" w:hAnsi="宋体" w:cs="宋体"/>
                <w:color w:val="auto"/>
                <w:szCs w:val="28"/>
                <w:highlight w:val="none"/>
                <w:lang w:val="zh-CN"/>
              </w:rPr>
            </w:pPr>
          </w:p>
        </w:tc>
      </w:tr>
    </w:tbl>
    <w:p w14:paraId="0C1E29EC">
      <w:pPr>
        <w:keepNext w:val="0"/>
        <w:keepLines w:val="0"/>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注：</w:t>
      </w:r>
    </w:p>
    <w:p w14:paraId="7C3AE7E5">
      <w:pPr>
        <w:keepNext w:val="0"/>
        <w:keepLines w:val="0"/>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1.</w:t>
      </w:r>
      <w:r>
        <w:rPr>
          <w:rFonts w:hint="eastAsia" w:ascii="宋体" w:hAnsi="宋体" w:cs="宋体"/>
          <w:color w:val="auto"/>
          <w:szCs w:val="28"/>
          <w:highlight w:val="none"/>
        </w:rPr>
        <w:t>根据《中华人民共和国政府采购法实施条例》第十九条“参加政府采购活动前三年内，在经营活动中没有重大违法记录”中“重大违法记录”，是指</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可于响应文件递交截止时间前通过 “信用中国”网站(www.creditchina.gov.cn)、"中国政府采购网"(www.ccgp.gov.cn)等渠道查询信用记录。</w:t>
      </w:r>
    </w:p>
    <w:p w14:paraId="7ADF3FFD">
      <w:pPr>
        <w:keepNext w:val="0"/>
        <w:keepLines w:val="0"/>
        <w:pageBreakBefore w:val="0"/>
        <w:widowControl w:val="0"/>
        <w:numPr>
          <w:ilvl w:val="0"/>
          <w:numId w:val="3"/>
        </w:numPr>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szCs w:val="28"/>
          <w:highlight w:val="none"/>
        </w:rPr>
        <w:t>符合性检查。依据竞争性比选文件的规定，从竞选文件的有效性、完整性和对竞争性比选文件的响应程度进行审查，以确定是否对竞争性比选文件的实质性要求作出响应。符合性检查资料表如下：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1562"/>
        <w:gridCol w:w="1658"/>
        <w:gridCol w:w="6755"/>
      </w:tblGrid>
      <w:tr w14:paraId="28BC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noWrap/>
            <w:vAlign w:val="center"/>
          </w:tcPr>
          <w:p w14:paraId="61A6BA3B">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0" w:type="auto"/>
            <w:gridSpan w:val="2"/>
            <w:noWrap/>
            <w:vAlign w:val="center"/>
          </w:tcPr>
          <w:p w14:paraId="544343DF">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评审因素</w:t>
            </w:r>
          </w:p>
        </w:tc>
        <w:tc>
          <w:tcPr>
            <w:tcW w:w="0" w:type="auto"/>
            <w:noWrap/>
            <w:vAlign w:val="center"/>
          </w:tcPr>
          <w:p w14:paraId="338FA511">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评审标准</w:t>
            </w:r>
          </w:p>
        </w:tc>
      </w:tr>
      <w:tr w14:paraId="36B4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0" w:type="auto"/>
            <w:vMerge w:val="restart"/>
            <w:noWrap/>
            <w:vAlign w:val="center"/>
          </w:tcPr>
          <w:p w14:paraId="5D20BD97">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1</w:t>
            </w:r>
          </w:p>
        </w:tc>
        <w:tc>
          <w:tcPr>
            <w:tcW w:w="0" w:type="auto"/>
            <w:vMerge w:val="restart"/>
            <w:noWrap/>
            <w:vAlign w:val="center"/>
          </w:tcPr>
          <w:p w14:paraId="4C161FCC">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有效性审查</w:t>
            </w:r>
          </w:p>
        </w:tc>
        <w:tc>
          <w:tcPr>
            <w:tcW w:w="0" w:type="auto"/>
            <w:noWrap/>
            <w:vAlign w:val="center"/>
          </w:tcPr>
          <w:p w14:paraId="07CEBC11">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竞选文件签署</w:t>
            </w:r>
          </w:p>
        </w:tc>
        <w:tc>
          <w:tcPr>
            <w:tcW w:w="0" w:type="auto"/>
            <w:noWrap/>
            <w:vAlign w:val="center"/>
          </w:tcPr>
          <w:p w14:paraId="21117B52">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竞选文件上法定代表人或其授权代表人的签字齐全。</w:t>
            </w:r>
          </w:p>
        </w:tc>
      </w:tr>
      <w:tr w14:paraId="7A18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noWrap/>
            <w:vAlign w:val="center"/>
          </w:tcPr>
          <w:p w14:paraId="4D5851D4">
            <w:pPr>
              <w:spacing w:line="440" w:lineRule="exact"/>
              <w:rPr>
                <w:rFonts w:hint="eastAsia" w:ascii="宋体" w:hAnsi="宋体" w:cs="宋体"/>
                <w:color w:val="auto"/>
                <w:szCs w:val="28"/>
                <w:highlight w:val="none"/>
              </w:rPr>
            </w:pPr>
          </w:p>
        </w:tc>
        <w:tc>
          <w:tcPr>
            <w:tcW w:w="0" w:type="auto"/>
            <w:vMerge w:val="continue"/>
            <w:noWrap/>
            <w:vAlign w:val="center"/>
          </w:tcPr>
          <w:p w14:paraId="504821A8">
            <w:pPr>
              <w:spacing w:line="440" w:lineRule="exact"/>
              <w:rPr>
                <w:rFonts w:hint="eastAsia" w:ascii="宋体" w:hAnsi="宋体" w:cs="宋体"/>
                <w:color w:val="auto"/>
                <w:szCs w:val="28"/>
                <w:highlight w:val="none"/>
              </w:rPr>
            </w:pPr>
          </w:p>
        </w:tc>
        <w:tc>
          <w:tcPr>
            <w:tcW w:w="0" w:type="auto"/>
            <w:noWrap/>
            <w:vAlign w:val="center"/>
          </w:tcPr>
          <w:p w14:paraId="7A401C98">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法定代表人身份证明及授权委托书</w:t>
            </w:r>
          </w:p>
        </w:tc>
        <w:tc>
          <w:tcPr>
            <w:tcW w:w="0" w:type="auto"/>
            <w:noWrap/>
            <w:vAlign w:val="center"/>
          </w:tcPr>
          <w:p w14:paraId="0895E902">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法定代表人身份证明及授权委托书有效，符合竞争性比选文件规定的格式，签字或盖章齐全。</w:t>
            </w:r>
          </w:p>
        </w:tc>
      </w:tr>
      <w:tr w14:paraId="11AF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vMerge w:val="continue"/>
            <w:noWrap/>
            <w:vAlign w:val="center"/>
          </w:tcPr>
          <w:p w14:paraId="219FE9DF">
            <w:pPr>
              <w:spacing w:line="440" w:lineRule="exact"/>
              <w:rPr>
                <w:rFonts w:hint="eastAsia" w:ascii="宋体" w:hAnsi="宋体" w:cs="宋体"/>
                <w:color w:val="auto"/>
                <w:szCs w:val="28"/>
                <w:highlight w:val="none"/>
              </w:rPr>
            </w:pPr>
          </w:p>
        </w:tc>
        <w:tc>
          <w:tcPr>
            <w:tcW w:w="0" w:type="auto"/>
            <w:vMerge w:val="continue"/>
            <w:noWrap/>
            <w:vAlign w:val="center"/>
          </w:tcPr>
          <w:p w14:paraId="0EDBD0AE">
            <w:pPr>
              <w:spacing w:line="440" w:lineRule="exact"/>
              <w:rPr>
                <w:rFonts w:hint="eastAsia" w:ascii="宋体" w:hAnsi="宋体" w:cs="宋体"/>
                <w:color w:val="auto"/>
                <w:szCs w:val="28"/>
                <w:highlight w:val="none"/>
              </w:rPr>
            </w:pPr>
          </w:p>
        </w:tc>
        <w:tc>
          <w:tcPr>
            <w:tcW w:w="0" w:type="auto"/>
            <w:noWrap/>
            <w:vAlign w:val="center"/>
          </w:tcPr>
          <w:p w14:paraId="21E14D53">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比选方案</w:t>
            </w:r>
          </w:p>
        </w:tc>
        <w:tc>
          <w:tcPr>
            <w:tcW w:w="0" w:type="auto"/>
            <w:noWrap/>
            <w:vAlign w:val="center"/>
          </w:tcPr>
          <w:p w14:paraId="5B601FC6">
            <w:pPr>
              <w:spacing w:line="440" w:lineRule="exact"/>
              <w:rPr>
                <w:rFonts w:hint="eastAsia" w:ascii="宋体" w:hAnsi="宋体" w:cs="宋体"/>
                <w:color w:val="auto"/>
                <w:szCs w:val="28"/>
                <w:highlight w:val="none"/>
              </w:rPr>
            </w:pPr>
            <w:r>
              <w:rPr>
                <w:rFonts w:hint="eastAsia" w:ascii="宋体" w:hAnsi="宋体" w:cs="宋体"/>
                <w:color w:val="auto"/>
                <w:szCs w:val="28"/>
                <w:highlight w:val="none"/>
                <w:lang w:val="en-US" w:eastAsia="zh-CN"/>
              </w:rPr>
              <w:t>每个包</w:t>
            </w:r>
            <w:r>
              <w:rPr>
                <w:rFonts w:hint="eastAsia" w:ascii="宋体" w:hAnsi="宋体" w:cs="宋体"/>
                <w:color w:val="auto"/>
                <w:szCs w:val="28"/>
                <w:highlight w:val="none"/>
              </w:rPr>
              <w:t>只能有一个方案参与比选。</w:t>
            </w:r>
          </w:p>
        </w:tc>
      </w:tr>
      <w:tr w14:paraId="0C85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0" w:type="auto"/>
            <w:vMerge w:val="continue"/>
            <w:noWrap/>
            <w:vAlign w:val="center"/>
          </w:tcPr>
          <w:p w14:paraId="221A43B2">
            <w:pPr>
              <w:spacing w:line="440" w:lineRule="exact"/>
              <w:rPr>
                <w:rFonts w:hint="eastAsia" w:ascii="宋体" w:hAnsi="宋体" w:cs="宋体"/>
                <w:color w:val="auto"/>
                <w:szCs w:val="28"/>
                <w:highlight w:val="none"/>
              </w:rPr>
            </w:pPr>
          </w:p>
        </w:tc>
        <w:tc>
          <w:tcPr>
            <w:tcW w:w="0" w:type="auto"/>
            <w:vMerge w:val="continue"/>
            <w:noWrap/>
            <w:vAlign w:val="center"/>
          </w:tcPr>
          <w:p w14:paraId="64A3BB42">
            <w:pPr>
              <w:spacing w:line="440" w:lineRule="exact"/>
              <w:rPr>
                <w:rFonts w:hint="eastAsia" w:ascii="宋体" w:hAnsi="宋体" w:cs="宋体"/>
                <w:color w:val="auto"/>
                <w:szCs w:val="28"/>
                <w:highlight w:val="none"/>
              </w:rPr>
            </w:pPr>
          </w:p>
        </w:tc>
        <w:tc>
          <w:tcPr>
            <w:tcW w:w="0" w:type="auto"/>
            <w:noWrap/>
            <w:vAlign w:val="center"/>
          </w:tcPr>
          <w:p w14:paraId="7853CAA2">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报价唯一</w:t>
            </w:r>
          </w:p>
        </w:tc>
        <w:tc>
          <w:tcPr>
            <w:tcW w:w="0" w:type="auto"/>
            <w:noWrap/>
            <w:vAlign w:val="center"/>
          </w:tcPr>
          <w:p w14:paraId="4191AC20">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只能在最高限价范围内报价，只能有一个有效报价，不得提交选择性报价，不得超过最高限价。</w:t>
            </w:r>
          </w:p>
        </w:tc>
      </w:tr>
      <w:tr w14:paraId="0D49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noWrap/>
            <w:vAlign w:val="center"/>
          </w:tcPr>
          <w:p w14:paraId="6BBA9462">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2</w:t>
            </w:r>
          </w:p>
        </w:tc>
        <w:tc>
          <w:tcPr>
            <w:tcW w:w="0" w:type="auto"/>
            <w:noWrap/>
            <w:vAlign w:val="center"/>
          </w:tcPr>
          <w:p w14:paraId="6FDB512F">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完整性审查</w:t>
            </w:r>
          </w:p>
        </w:tc>
        <w:tc>
          <w:tcPr>
            <w:tcW w:w="0" w:type="auto"/>
            <w:noWrap/>
            <w:vAlign w:val="center"/>
          </w:tcPr>
          <w:p w14:paraId="4BC67355">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竞选文件份数</w:t>
            </w:r>
          </w:p>
        </w:tc>
        <w:tc>
          <w:tcPr>
            <w:tcW w:w="0" w:type="auto"/>
            <w:noWrap/>
            <w:vAlign w:val="center"/>
          </w:tcPr>
          <w:p w14:paraId="17435614">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竞选文件正、副本、电子文档数量符合竞争性比选文件要求。</w:t>
            </w:r>
          </w:p>
        </w:tc>
      </w:tr>
      <w:tr w14:paraId="73E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0" w:type="auto"/>
            <w:vMerge w:val="restart"/>
            <w:noWrap/>
            <w:vAlign w:val="center"/>
          </w:tcPr>
          <w:p w14:paraId="6A23C97E">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3</w:t>
            </w:r>
          </w:p>
        </w:tc>
        <w:tc>
          <w:tcPr>
            <w:tcW w:w="0" w:type="auto"/>
            <w:vMerge w:val="restart"/>
            <w:noWrap/>
            <w:vAlign w:val="center"/>
          </w:tcPr>
          <w:p w14:paraId="79F5DB82">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竞争性比选文件的响应程度审查</w:t>
            </w:r>
          </w:p>
        </w:tc>
        <w:tc>
          <w:tcPr>
            <w:tcW w:w="0" w:type="auto"/>
            <w:noWrap/>
            <w:vAlign w:val="center"/>
          </w:tcPr>
          <w:p w14:paraId="67F30A47">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竞选文件内容</w:t>
            </w:r>
          </w:p>
        </w:tc>
        <w:tc>
          <w:tcPr>
            <w:tcW w:w="0" w:type="auto"/>
            <w:noWrap/>
            <w:vAlign w:val="center"/>
          </w:tcPr>
          <w:p w14:paraId="71DE2FF7">
            <w:pPr>
              <w:spacing w:line="440" w:lineRule="exact"/>
              <w:rPr>
                <w:rFonts w:hint="eastAsia" w:ascii="宋体" w:hAnsi="宋体" w:eastAsia="宋体" w:cs="宋体"/>
                <w:color w:val="auto"/>
                <w:szCs w:val="28"/>
                <w:highlight w:val="none"/>
                <w:lang w:eastAsia="zh-CN"/>
              </w:rPr>
            </w:pPr>
            <w:r>
              <w:rPr>
                <w:rFonts w:hint="eastAsia" w:ascii="宋体" w:hAnsi="宋体" w:cs="宋体"/>
                <w:color w:val="auto"/>
                <w:szCs w:val="28"/>
                <w:highlight w:val="none"/>
              </w:rPr>
              <w:t>对竞争性比选文件第二篇★部分、第三篇中★部分标注条款的内容作出响应。</w:t>
            </w: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拟参与各分包的竞选人只需对各自参与的分包标注★部分的条款进行响应</w:t>
            </w:r>
            <w:r>
              <w:rPr>
                <w:rFonts w:hint="eastAsia" w:ascii="宋体" w:hAnsi="宋体" w:cs="宋体"/>
                <w:color w:val="auto"/>
                <w:szCs w:val="28"/>
                <w:highlight w:val="none"/>
                <w:lang w:eastAsia="zh-CN"/>
              </w:rPr>
              <w:t>）</w:t>
            </w:r>
          </w:p>
        </w:tc>
      </w:tr>
      <w:tr w14:paraId="1E59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0" w:type="auto"/>
            <w:vMerge w:val="continue"/>
            <w:noWrap/>
            <w:vAlign w:val="center"/>
          </w:tcPr>
          <w:p w14:paraId="666A293B">
            <w:pPr>
              <w:spacing w:line="440" w:lineRule="exact"/>
              <w:rPr>
                <w:rFonts w:hint="eastAsia" w:ascii="宋体" w:hAnsi="宋体" w:cs="宋体"/>
                <w:color w:val="auto"/>
                <w:szCs w:val="28"/>
                <w:highlight w:val="none"/>
              </w:rPr>
            </w:pPr>
          </w:p>
        </w:tc>
        <w:tc>
          <w:tcPr>
            <w:tcW w:w="0" w:type="auto"/>
            <w:vMerge w:val="continue"/>
            <w:noWrap/>
            <w:vAlign w:val="center"/>
          </w:tcPr>
          <w:p w14:paraId="11BCB60C">
            <w:pPr>
              <w:spacing w:line="440" w:lineRule="exact"/>
              <w:rPr>
                <w:rFonts w:hint="eastAsia" w:ascii="宋体" w:hAnsi="宋体" w:cs="宋体"/>
                <w:color w:val="auto"/>
                <w:szCs w:val="28"/>
                <w:highlight w:val="none"/>
              </w:rPr>
            </w:pPr>
          </w:p>
        </w:tc>
        <w:tc>
          <w:tcPr>
            <w:tcW w:w="0" w:type="auto"/>
            <w:noWrap/>
            <w:vAlign w:val="center"/>
          </w:tcPr>
          <w:p w14:paraId="0FA09645">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比选有效期</w:t>
            </w:r>
          </w:p>
        </w:tc>
        <w:tc>
          <w:tcPr>
            <w:tcW w:w="0" w:type="auto"/>
            <w:noWrap/>
            <w:vAlign w:val="center"/>
          </w:tcPr>
          <w:p w14:paraId="1EB1997A">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满足竞争性比选文件规定。</w:t>
            </w:r>
          </w:p>
        </w:tc>
      </w:tr>
    </w:tbl>
    <w:p w14:paraId="71E5DC4C">
      <w:pPr>
        <w:keepNext w:val="0"/>
        <w:keepLines w:val="0"/>
        <w:pageBreakBefore w:val="0"/>
        <w:widowControl w:val="0"/>
        <w:kinsoku/>
        <w:wordWrap/>
        <w:overflowPunct/>
        <w:topLinePunct w:val="0"/>
        <w:autoSpaceDE/>
        <w:autoSpaceDN/>
        <w:bidi w:val="0"/>
        <w:adjustRightInd/>
        <w:snapToGri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3．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14:paraId="1A414C25">
      <w:pPr>
        <w:keepNext w:val="0"/>
        <w:keepLines w:val="0"/>
        <w:pageBreakBefore w:val="0"/>
        <w:widowControl w:val="0"/>
        <w:kinsoku/>
        <w:wordWrap/>
        <w:overflowPunct/>
        <w:topLinePunct w:val="0"/>
        <w:autoSpaceDE/>
        <w:autoSpaceDN/>
        <w:bidi w:val="0"/>
        <w:adjustRightInd/>
        <w:snapToGri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4．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14:paraId="5612D6B8">
      <w:pPr>
        <w:keepNext w:val="0"/>
        <w:keepLines w:val="0"/>
        <w:pageBreakBefore w:val="0"/>
        <w:widowControl w:val="0"/>
        <w:kinsoku/>
        <w:wordWrap/>
        <w:overflowPunct/>
        <w:topLinePunct w:val="0"/>
        <w:autoSpaceDE/>
        <w:autoSpaceDN/>
        <w:bidi w:val="0"/>
        <w:adjustRightInd/>
        <w:snapToGri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5．在比选过程中比选的任何一方不得向他人透露与比选有关的服务资料、价格或其他信息。</w:t>
      </w:r>
    </w:p>
    <w:p w14:paraId="2BC44249">
      <w:pPr>
        <w:keepNext w:val="0"/>
        <w:keepLines w:val="0"/>
        <w:pageBreakBefore w:val="0"/>
        <w:widowControl w:val="0"/>
        <w:kinsoku/>
        <w:wordWrap/>
        <w:overflowPunct/>
        <w:topLinePunct w:val="0"/>
        <w:autoSpaceDE/>
        <w:autoSpaceDN/>
        <w:bidi w:val="0"/>
        <w:adjustRightInd/>
        <w:snapToGri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6．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价格、商务、服务等评定因素分别按照相应权重值计算分项得分后相加，满分为100分。（详见评审标准）</w:t>
      </w:r>
    </w:p>
    <w:p w14:paraId="232FC483">
      <w:pPr>
        <w:keepNext w:val="0"/>
        <w:keepLines w:val="0"/>
        <w:pageBreakBefore w:val="0"/>
        <w:widowControl w:val="0"/>
        <w:kinsoku/>
        <w:wordWrap/>
        <w:overflowPunct/>
        <w:topLinePunct w:val="0"/>
        <w:autoSpaceDE/>
        <w:autoSpaceDN/>
        <w:bidi w:val="0"/>
        <w:adjustRightInd/>
        <w:snapToGri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10．比选小组各成员独立对每个有效响应的文件进行评价、打分，然后汇总每个竞选人每项评分因素的得分，按评审后得分由高到低的排列顺序推荐综合得分排名前1-3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14:paraId="6E0775E0">
      <w:pPr>
        <w:rPr>
          <w:rFonts w:hint="eastAsia" w:ascii="宋体" w:hAnsi="宋体" w:cs="宋体"/>
          <w:color w:val="auto"/>
          <w:sz w:val="28"/>
          <w:szCs w:val="28"/>
          <w:highlight w:val="none"/>
        </w:rPr>
      </w:pPr>
      <w:bookmarkStart w:id="63" w:name="_Toc428437946"/>
      <w:bookmarkStart w:id="64" w:name="_Toc27046"/>
      <w:r>
        <w:rPr>
          <w:rFonts w:hint="eastAsia" w:ascii="宋体" w:hAnsi="宋体" w:cs="宋体"/>
          <w:color w:val="auto"/>
          <w:sz w:val="28"/>
          <w:szCs w:val="28"/>
          <w:highlight w:val="none"/>
        </w:rPr>
        <w:br w:type="page"/>
      </w:r>
    </w:p>
    <w:p w14:paraId="7A928ED5">
      <w:pPr>
        <w:pStyle w:val="4"/>
        <w:spacing w:before="0" w:after="0" w:line="480" w:lineRule="exact"/>
        <w:rPr>
          <w:rFonts w:hint="eastAsia" w:ascii="宋体" w:hAnsi="宋体" w:cs="宋体"/>
          <w:color w:val="auto"/>
          <w:sz w:val="28"/>
          <w:szCs w:val="28"/>
          <w:highlight w:val="none"/>
        </w:rPr>
      </w:pPr>
      <w:bookmarkStart w:id="65" w:name="_Toc25901"/>
      <w:r>
        <w:rPr>
          <w:rFonts w:hint="eastAsia" w:ascii="宋体" w:hAnsi="宋体" w:cs="宋体"/>
          <w:color w:val="auto"/>
          <w:sz w:val="28"/>
          <w:szCs w:val="28"/>
          <w:highlight w:val="none"/>
        </w:rPr>
        <w:t>二、</w:t>
      </w:r>
      <w:bookmarkStart w:id="66" w:name="_Toc102227320"/>
      <w:bookmarkStart w:id="67" w:name="_Toc342913394"/>
      <w:r>
        <w:rPr>
          <w:rFonts w:hint="eastAsia" w:ascii="宋体" w:hAnsi="宋体" w:cs="宋体"/>
          <w:color w:val="auto"/>
          <w:sz w:val="28"/>
          <w:szCs w:val="28"/>
          <w:highlight w:val="none"/>
        </w:rPr>
        <w:t>评审标准</w:t>
      </w:r>
      <w:bookmarkEnd w:id="63"/>
      <w:bookmarkEnd w:id="64"/>
      <w:bookmarkEnd w:id="65"/>
    </w:p>
    <w:p w14:paraId="110EE33E">
      <w:pPr>
        <w:pageBreakBefore w:val="0"/>
        <w:kinsoku/>
        <w:wordWrap/>
        <w:overflowPunct/>
        <w:topLinePunct w:val="0"/>
        <w:autoSpaceDE/>
        <w:autoSpaceDN/>
        <w:bidi w:val="0"/>
        <w:adjustRightInd/>
        <w:snapToGrid/>
        <w:textAlignment w:val="auto"/>
        <w:rPr>
          <w:rFonts w:hint="eastAsia"/>
          <w:color w:val="auto"/>
          <w:highlight w:val="none"/>
        </w:rPr>
      </w:pPr>
      <w:r>
        <w:rPr>
          <w:rFonts w:hint="eastAsia" w:ascii="宋体" w:hAnsi="宋体" w:cs="宋体"/>
          <w:b/>
          <w:bCs/>
          <w:color w:val="auto"/>
          <w:sz w:val="28"/>
          <w:szCs w:val="28"/>
          <w:highlight w:val="none"/>
          <w:lang w:val="en-US" w:eastAsia="zh-CN"/>
        </w:rPr>
        <w:t>包1：</w:t>
      </w:r>
      <w:r>
        <w:rPr>
          <w:rFonts w:hint="eastAsia" w:ascii="宋体" w:hAnsi="宋体" w:cs="宋体"/>
          <w:b/>
          <w:bCs/>
          <w:color w:val="auto"/>
          <w:sz w:val="28"/>
          <w:szCs w:val="28"/>
          <w:highlight w:val="none"/>
          <w:lang w:val="zh-CN" w:eastAsia="zh-CN"/>
        </w:rPr>
        <w:t>展厅造型及布展物料制作与安装服务</w:t>
      </w:r>
    </w:p>
    <w:tbl>
      <w:tblPr>
        <w:tblStyle w:val="61"/>
        <w:tblW w:w="10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7"/>
        <w:gridCol w:w="1118"/>
        <w:gridCol w:w="825"/>
        <w:gridCol w:w="7266"/>
        <w:gridCol w:w="1330"/>
      </w:tblGrid>
      <w:tr w14:paraId="0136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437" w:type="dxa"/>
            <w:noWrap/>
            <w:vAlign w:val="center"/>
          </w:tcPr>
          <w:p w14:paraId="637E78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118" w:type="dxa"/>
            <w:noWrap/>
            <w:vAlign w:val="center"/>
          </w:tcPr>
          <w:p w14:paraId="05F091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评分因素及权值</w:t>
            </w:r>
          </w:p>
        </w:tc>
        <w:tc>
          <w:tcPr>
            <w:tcW w:w="825" w:type="dxa"/>
            <w:noWrap/>
            <w:vAlign w:val="center"/>
          </w:tcPr>
          <w:p w14:paraId="791930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7266" w:type="dxa"/>
            <w:noWrap/>
            <w:vAlign w:val="center"/>
          </w:tcPr>
          <w:p w14:paraId="56633D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内容</w:t>
            </w:r>
          </w:p>
        </w:tc>
        <w:tc>
          <w:tcPr>
            <w:tcW w:w="1330" w:type="dxa"/>
            <w:noWrap/>
            <w:vAlign w:val="center"/>
          </w:tcPr>
          <w:p w14:paraId="3849C5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说明</w:t>
            </w:r>
          </w:p>
        </w:tc>
      </w:tr>
      <w:tr w14:paraId="132E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37" w:type="dxa"/>
            <w:noWrap/>
            <w:vAlign w:val="center"/>
          </w:tcPr>
          <w:p w14:paraId="2C255A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1</w:t>
            </w:r>
          </w:p>
        </w:tc>
        <w:tc>
          <w:tcPr>
            <w:tcW w:w="1118" w:type="dxa"/>
            <w:noWrap/>
            <w:vAlign w:val="center"/>
          </w:tcPr>
          <w:p w14:paraId="30147E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比选报价（</w:t>
            </w:r>
            <w:r>
              <w:rPr>
                <w:rFonts w:hint="eastAsia" w:ascii="宋体" w:hAnsi="宋体" w:cs="宋体"/>
                <w:color w:val="auto"/>
                <w:szCs w:val="28"/>
                <w:highlight w:val="none"/>
                <w:lang w:val="en-US" w:eastAsia="zh-CN"/>
              </w:rPr>
              <w:t>3</w:t>
            </w:r>
            <w:r>
              <w:rPr>
                <w:rFonts w:hint="eastAsia" w:ascii="宋体" w:hAnsi="宋体" w:cs="宋体"/>
                <w:color w:val="auto"/>
                <w:szCs w:val="28"/>
                <w:highlight w:val="none"/>
              </w:rPr>
              <w:t>0%）</w:t>
            </w:r>
          </w:p>
        </w:tc>
        <w:tc>
          <w:tcPr>
            <w:tcW w:w="825" w:type="dxa"/>
            <w:noWrap/>
            <w:vAlign w:val="center"/>
          </w:tcPr>
          <w:p w14:paraId="1D556A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3</w:t>
            </w:r>
            <w:r>
              <w:rPr>
                <w:rFonts w:hint="eastAsia" w:ascii="宋体" w:hAnsi="宋体" w:cs="宋体"/>
                <w:color w:val="auto"/>
                <w:szCs w:val="28"/>
                <w:highlight w:val="none"/>
              </w:rPr>
              <w:t>0分</w:t>
            </w:r>
          </w:p>
        </w:tc>
        <w:tc>
          <w:tcPr>
            <w:tcW w:w="7266" w:type="dxa"/>
            <w:noWrap/>
            <w:vAlign w:val="center"/>
          </w:tcPr>
          <w:p w14:paraId="70DED022">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bookmarkStart w:id="68" w:name="OLE_LINK18"/>
            <w:r>
              <w:rPr>
                <w:rFonts w:hint="eastAsia" w:ascii="宋体" w:hAnsi="宋体" w:cs="宋体"/>
                <w:color w:val="auto"/>
                <w:szCs w:val="28"/>
                <w:highlight w:val="none"/>
              </w:rPr>
              <w:t>有效的比选报价中的最低价为比选基准价，其价格分为满分。其他</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的价格分统一按照下列公式计算：</w:t>
            </w:r>
          </w:p>
          <w:p w14:paraId="2EE396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rPr>
              <w:t>比选报价得分＝（评标基准价/比选报价）×价格权重×100。</w:t>
            </w:r>
            <w:bookmarkEnd w:id="68"/>
          </w:p>
        </w:tc>
        <w:tc>
          <w:tcPr>
            <w:tcW w:w="1330" w:type="dxa"/>
            <w:noWrap/>
            <w:vAlign w:val="center"/>
          </w:tcPr>
          <w:p w14:paraId="6C0191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rPr>
              <w:t>得分保留小数点后两位，四舍五入。</w:t>
            </w:r>
          </w:p>
        </w:tc>
      </w:tr>
      <w:tr w14:paraId="39CF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0" w:hRule="atLeast"/>
          <w:jc w:val="center"/>
        </w:trPr>
        <w:tc>
          <w:tcPr>
            <w:tcW w:w="437" w:type="dxa"/>
            <w:vMerge w:val="restart"/>
            <w:noWrap/>
            <w:vAlign w:val="center"/>
          </w:tcPr>
          <w:p w14:paraId="69C6DB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2</w:t>
            </w:r>
          </w:p>
        </w:tc>
        <w:tc>
          <w:tcPr>
            <w:tcW w:w="1118" w:type="dxa"/>
            <w:vMerge w:val="restart"/>
            <w:noWrap/>
            <w:vAlign w:val="center"/>
          </w:tcPr>
          <w:p w14:paraId="0CDAE4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服务部分</w:t>
            </w:r>
          </w:p>
          <w:p w14:paraId="4471F2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w:t>
            </w:r>
            <w:r>
              <w:rPr>
                <w:rFonts w:hint="eastAsia" w:ascii="宋体" w:hAnsi="宋体" w:cs="宋体"/>
                <w:color w:val="auto"/>
                <w:szCs w:val="28"/>
                <w:highlight w:val="none"/>
                <w:lang w:val="en-US" w:eastAsia="zh-CN"/>
              </w:rPr>
              <w:t>45</w:t>
            </w:r>
            <w:r>
              <w:rPr>
                <w:rFonts w:hint="eastAsia" w:ascii="宋体" w:hAnsi="宋体" w:cs="宋体"/>
                <w:color w:val="auto"/>
                <w:szCs w:val="28"/>
                <w:highlight w:val="none"/>
              </w:rPr>
              <w:t>%）</w:t>
            </w:r>
          </w:p>
        </w:tc>
        <w:tc>
          <w:tcPr>
            <w:tcW w:w="825" w:type="dxa"/>
            <w:tcBorders>
              <w:bottom w:val="single" w:color="000000" w:sz="4" w:space="0"/>
            </w:tcBorders>
            <w:noWrap/>
            <w:vAlign w:val="center"/>
          </w:tcPr>
          <w:p w14:paraId="627EDC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2</w:t>
            </w:r>
            <w:r>
              <w:rPr>
                <w:rFonts w:hint="eastAsia" w:ascii="宋体" w:hAnsi="宋体" w:cs="宋体"/>
                <w:color w:val="auto"/>
                <w:szCs w:val="28"/>
                <w:highlight w:val="none"/>
                <w:lang w:val="en-US" w:eastAsia="zh-CN"/>
              </w:rPr>
              <w:t>0</w:t>
            </w:r>
            <w:r>
              <w:rPr>
                <w:rFonts w:hint="eastAsia" w:ascii="宋体" w:hAnsi="宋体" w:cs="宋体"/>
                <w:color w:val="auto"/>
                <w:szCs w:val="28"/>
                <w:highlight w:val="none"/>
              </w:rPr>
              <w:t>分</w:t>
            </w:r>
          </w:p>
        </w:tc>
        <w:tc>
          <w:tcPr>
            <w:tcW w:w="7266" w:type="dxa"/>
            <w:tcBorders>
              <w:bottom w:val="single" w:color="000000" w:sz="4" w:space="0"/>
            </w:tcBorders>
            <w:noWrap/>
            <w:vAlign w:val="center"/>
          </w:tcPr>
          <w:p w14:paraId="37E9A0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1.实施</w:t>
            </w:r>
            <w:r>
              <w:rPr>
                <w:rFonts w:hint="eastAsia" w:ascii="宋体" w:hAnsi="宋体" w:cs="宋体"/>
                <w:color w:val="auto"/>
                <w:szCs w:val="28"/>
                <w:highlight w:val="none"/>
              </w:rPr>
              <w:t>方案（20分）</w:t>
            </w:r>
          </w:p>
          <w:p w14:paraId="18BE59C4">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根据</w:t>
            </w:r>
            <w:r>
              <w:rPr>
                <w:rFonts w:hint="eastAsia" w:ascii="宋体" w:hAnsi="宋体" w:cs="宋体"/>
                <w:color w:val="auto"/>
                <w:szCs w:val="28"/>
                <w:highlight w:val="none"/>
                <w:lang w:val="en-US" w:eastAsia="zh-CN"/>
              </w:rPr>
              <w:t>比选人</w:t>
            </w:r>
            <w:r>
              <w:rPr>
                <w:rFonts w:hint="eastAsia" w:ascii="宋体" w:hAnsi="宋体" w:cs="宋体"/>
                <w:color w:val="auto"/>
                <w:szCs w:val="28"/>
                <w:highlight w:val="none"/>
              </w:rPr>
              <w:t>提供的设计、清单内容拟写实施方案。方案内容包括但不限于：</w:t>
            </w:r>
            <w:r>
              <w:rPr>
                <w:rFonts w:hint="eastAsia" w:ascii="宋体" w:hAnsi="宋体" w:cs="宋体"/>
                <w:color w:val="auto"/>
                <w:szCs w:val="28"/>
                <w:highlight w:val="none"/>
                <w:lang w:val="en-US" w:eastAsia="zh-CN"/>
              </w:rPr>
              <w:t>展馆</w:t>
            </w:r>
            <w:r>
              <w:rPr>
                <w:rFonts w:hint="eastAsia" w:ascii="宋体" w:hAnsi="宋体" w:cs="宋体"/>
                <w:color w:val="auto"/>
                <w:szCs w:val="28"/>
                <w:highlight w:val="none"/>
              </w:rPr>
              <w:t>总体布置</w:t>
            </w: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展馆</w:t>
            </w:r>
            <w:r>
              <w:rPr>
                <w:rFonts w:hint="eastAsia" w:ascii="宋体" w:hAnsi="宋体" w:cs="宋体"/>
                <w:color w:val="auto"/>
                <w:szCs w:val="28"/>
                <w:highlight w:val="none"/>
              </w:rPr>
              <w:t>施工条件要求</w:t>
            </w:r>
            <w:r>
              <w:rPr>
                <w:rFonts w:hint="eastAsia" w:ascii="宋体" w:hAnsi="宋体" w:cs="宋体"/>
                <w:color w:val="auto"/>
                <w:szCs w:val="28"/>
                <w:highlight w:val="none"/>
                <w:lang w:eastAsia="zh-CN"/>
              </w:rPr>
              <w:t>；</w:t>
            </w:r>
            <w:r>
              <w:rPr>
                <w:rFonts w:hint="eastAsia" w:ascii="宋体" w:hAnsi="宋体" w:cs="宋体"/>
                <w:color w:val="auto"/>
                <w:szCs w:val="28"/>
                <w:highlight w:val="none"/>
              </w:rPr>
              <w:t>质量、安全、保密、环境保护管理体系与措施</w:t>
            </w: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施工</w:t>
            </w:r>
            <w:r>
              <w:rPr>
                <w:rFonts w:hint="eastAsia" w:ascii="宋体" w:hAnsi="宋体" w:cs="宋体"/>
                <w:color w:val="auto"/>
                <w:szCs w:val="28"/>
                <w:highlight w:val="none"/>
              </w:rPr>
              <w:t>体系及机构、措施</w:t>
            </w:r>
            <w:r>
              <w:rPr>
                <w:rFonts w:hint="eastAsia" w:ascii="宋体" w:hAnsi="宋体" w:cs="宋体"/>
                <w:color w:val="auto"/>
                <w:szCs w:val="28"/>
                <w:highlight w:val="none"/>
                <w:lang w:eastAsia="zh-CN"/>
              </w:rPr>
              <w:t>；</w:t>
            </w:r>
            <w:r>
              <w:rPr>
                <w:rFonts w:hint="eastAsia" w:ascii="宋体" w:hAnsi="宋体" w:cs="宋体"/>
                <w:color w:val="auto"/>
                <w:szCs w:val="28"/>
                <w:highlight w:val="none"/>
              </w:rPr>
              <w:t>总计划各关键节点的工期</w:t>
            </w:r>
            <w:r>
              <w:rPr>
                <w:rFonts w:hint="eastAsia" w:ascii="宋体" w:hAnsi="宋体" w:cs="宋体"/>
                <w:color w:val="auto"/>
                <w:szCs w:val="28"/>
                <w:highlight w:val="none"/>
                <w:lang w:val="en-US" w:eastAsia="zh-CN"/>
              </w:rPr>
              <w:t>掌控</w:t>
            </w:r>
            <w:r>
              <w:rPr>
                <w:rFonts w:hint="eastAsia" w:ascii="宋体" w:hAnsi="宋体" w:cs="宋体"/>
                <w:color w:val="auto"/>
                <w:szCs w:val="28"/>
                <w:highlight w:val="none"/>
                <w:lang w:eastAsia="zh-CN"/>
              </w:rPr>
              <w:t>；</w:t>
            </w:r>
            <w:r>
              <w:rPr>
                <w:rFonts w:hint="eastAsia" w:ascii="宋体" w:hAnsi="宋体" w:cs="宋体"/>
                <w:color w:val="auto"/>
                <w:szCs w:val="28"/>
                <w:highlight w:val="none"/>
              </w:rPr>
              <w:t>保证工期的措施</w:t>
            </w:r>
            <w:r>
              <w:rPr>
                <w:rFonts w:hint="eastAsia" w:ascii="宋体" w:hAnsi="宋体" w:cs="宋体"/>
                <w:color w:val="auto"/>
                <w:szCs w:val="28"/>
                <w:highlight w:val="none"/>
                <w:lang w:eastAsia="zh-CN"/>
              </w:rPr>
              <w:t>；</w:t>
            </w:r>
            <w:r>
              <w:rPr>
                <w:rFonts w:hint="eastAsia" w:ascii="宋体" w:hAnsi="宋体" w:cs="宋体"/>
                <w:color w:val="auto"/>
                <w:szCs w:val="28"/>
                <w:highlight w:val="none"/>
              </w:rPr>
              <w:t>施工总体进度计划</w:t>
            </w:r>
            <w:r>
              <w:rPr>
                <w:rFonts w:hint="eastAsia" w:ascii="宋体" w:hAnsi="宋体" w:cs="宋体"/>
                <w:color w:val="auto"/>
                <w:szCs w:val="28"/>
                <w:highlight w:val="none"/>
                <w:lang w:eastAsia="zh-CN"/>
              </w:rPr>
              <w:t>；</w:t>
            </w:r>
            <w:r>
              <w:rPr>
                <w:rFonts w:hint="eastAsia" w:ascii="宋体" w:hAnsi="宋体" w:cs="宋体"/>
                <w:color w:val="auto"/>
                <w:szCs w:val="28"/>
                <w:highlight w:val="none"/>
              </w:rPr>
              <w:t>工程进度补救措施</w:t>
            </w:r>
            <w:r>
              <w:rPr>
                <w:rFonts w:hint="eastAsia" w:ascii="宋体" w:hAnsi="宋体" w:cs="宋体"/>
                <w:color w:val="auto"/>
                <w:szCs w:val="28"/>
                <w:highlight w:val="none"/>
                <w:lang w:val="en-US" w:eastAsia="zh-CN"/>
              </w:rPr>
              <w:t>等内容</w:t>
            </w:r>
            <w:r>
              <w:rPr>
                <w:rFonts w:hint="eastAsia" w:ascii="宋体" w:hAnsi="宋体" w:cs="宋体"/>
                <w:color w:val="auto"/>
                <w:szCs w:val="28"/>
                <w:highlight w:val="none"/>
              </w:rPr>
              <w:t>详尽性进行评分。</w:t>
            </w:r>
          </w:p>
          <w:p w14:paraId="598667D4">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restart"/>
            <w:noWrap/>
            <w:vAlign w:val="center"/>
          </w:tcPr>
          <w:p w14:paraId="144A0F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rPr>
              <w:t>方案格式自拟。</w:t>
            </w:r>
          </w:p>
          <w:p w14:paraId="78463E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rPr>
              <w:t>注：本项内容中所称的“不满足本项目的实际需求”指①内容未包含全部项目需求，存在漏项；②内容不适用本项目需求；③内容条目不清晰④存在逻辑漏洞；⑤语言表述前后矛盾；⑥语言、数据等出现常识错误。</w:t>
            </w:r>
          </w:p>
        </w:tc>
      </w:tr>
      <w:tr w14:paraId="43A0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jc w:val="center"/>
        </w:trPr>
        <w:tc>
          <w:tcPr>
            <w:tcW w:w="437" w:type="dxa"/>
            <w:vMerge w:val="continue"/>
            <w:noWrap/>
            <w:vAlign w:val="center"/>
          </w:tcPr>
          <w:p w14:paraId="74C7A4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p>
        </w:tc>
        <w:tc>
          <w:tcPr>
            <w:tcW w:w="1118" w:type="dxa"/>
            <w:vMerge w:val="continue"/>
            <w:noWrap/>
            <w:vAlign w:val="center"/>
          </w:tcPr>
          <w:p w14:paraId="2A03FE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p>
        </w:tc>
        <w:tc>
          <w:tcPr>
            <w:tcW w:w="825" w:type="dxa"/>
            <w:noWrap/>
            <w:vAlign w:val="center"/>
          </w:tcPr>
          <w:p w14:paraId="764CDC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15</w:t>
            </w:r>
            <w:r>
              <w:rPr>
                <w:rFonts w:hint="eastAsia" w:ascii="宋体" w:hAnsi="宋体" w:cs="宋体"/>
                <w:color w:val="auto"/>
                <w:szCs w:val="28"/>
                <w:highlight w:val="none"/>
              </w:rPr>
              <w:t>分</w:t>
            </w:r>
          </w:p>
        </w:tc>
        <w:tc>
          <w:tcPr>
            <w:tcW w:w="7266" w:type="dxa"/>
            <w:noWrap/>
            <w:vAlign w:val="center"/>
          </w:tcPr>
          <w:p w14:paraId="7DB31A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2.项目承诺</w:t>
            </w:r>
            <w:r>
              <w:rPr>
                <w:rFonts w:hint="eastAsia" w:ascii="宋体" w:hAnsi="宋体" w:cs="宋体"/>
                <w:color w:val="auto"/>
                <w:szCs w:val="28"/>
                <w:highlight w:val="none"/>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rPr>
              <w:t>分）</w:t>
            </w:r>
          </w:p>
          <w:p w14:paraId="5B13171E">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竞选人</w:t>
            </w:r>
            <w:r>
              <w:rPr>
                <w:rFonts w:hint="eastAsia" w:ascii="宋体" w:hAnsi="宋体" w:cs="宋体"/>
                <w:color w:val="auto"/>
                <w:szCs w:val="28"/>
                <w:highlight w:val="none"/>
                <w:lang w:val="en-US" w:eastAsia="zh-CN"/>
              </w:rPr>
              <w:t>根据本</w:t>
            </w:r>
            <w:r>
              <w:rPr>
                <w:rFonts w:hint="eastAsia" w:ascii="宋体" w:hAnsi="宋体" w:cs="宋体"/>
                <w:color w:val="auto"/>
                <w:sz w:val="20"/>
                <w:szCs w:val="20"/>
                <w:highlight w:val="none"/>
                <w:lang w:val="en-US" w:eastAsia="zh-CN"/>
              </w:rPr>
              <w:t>分包</w:t>
            </w:r>
            <w:r>
              <w:rPr>
                <w:rFonts w:hint="eastAsia" w:ascii="宋体" w:hAnsi="宋体" w:cs="宋体"/>
                <w:color w:val="auto"/>
                <w:szCs w:val="28"/>
                <w:highlight w:val="none"/>
                <w:lang w:val="en-US" w:eastAsia="zh-CN"/>
              </w:rPr>
              <w:t>特点出具相应的承诺书</w:t>
            </w:r>
            <w:r>
              <w:rPr>
                <w:rFonts w:hint="eastAsia" w:ascii="宋体" w:hAnsi="宋体" w:cs="宋体"/>
                <w:color w:val="auto"/>
                <w:szCs w:val="28"/>
                <w:highlight w:val="none"/>
              </w:rPr>
              <w:t>，</w:t>
            </w:r>
            <w:r>
              <w:rPr>
                <w:rFonts w:hint="eastAsia" w:ascii="宋体" w:hAnsi="宋体" w:cs="宋体"/>
                <w:color w:val="auto"/>
                <w:szCs w:val="28"/>
                <w:highlight w:val="none"/>
                <w:lang w:val="en-US" w:eastAsia="zh-CN"/>
              </w:rPr>
              <w:t>承诺书内容</w:t>
            </w:r>
            <w:r>
              <w:rPr>
                <w:rFonts w:hint="eastAsia" w:ascii="宋体" w:hAnsi="宋体" w:cs="宋体"/>
                <w:color w:val="auto"/>
                <w:szCs w:val="28"/>
                <w:highlight w:val="none"/>
              </w:rPr>
              <w:t>包括但不限于</w:t>
            </w:r>
            <w:r>
              <w:rPr>
                <w:rFonts w:hint="eastAsia" w:ascii="宋体" w:hAnsi="宋体" w:eastAsia="宋体"/>
                <w:color w:val="auto"/>
                <w:szCs w:val="21"/>
                <w:highlight w:val="none"/>
              </w:rPr>
              <w:t>环保</w:t>
            </w:r>
            <w:r>
              <w:rPr>
                <w:rFonts w:hint="eastAsia" w:ascii="宋体" w:hAnsi="宋体" w:eastAsia="宋体"/>
                <w:color w:val="auto"/>
                <w:szCs w:val="21"/>
                <w:highlight w:val="none"/>
                <w:lang w:val="en-US" w:eastAsia="zh-CN"/>
              </w:rPr>
              <w:t>承诺</w:t>
            </w:r>
            <w:r>
              <w:rPr>
                <w:rFonts w:hint="eastAsia" w:ascii="宋体" w:hAnsi="宋体" w:eastAsia="宋体"/>
                <w:color w:val="auto"/>
                <w:szCs w:val="21"/>
                <w:highlight w:val="none"/>
              </w:rPr>
              <w:t>、质量</w:t>
            </w:r>
            <w:r>
              <w:rPr>
                <w:rFonts w:hint="eastAsia" w:ascii="宋体" w:hAnsi="宋体" w:eastAsia="宋体"/>
                <w:color w:val="auto"/>
                <w:szCs w:val="21"/>
                <w:highlight w:val="none"/>
                <w:lang w:val="en-US" w:eastAsia="zh-CN"/>
              </w:rPr>
              <w:t>承诺</w:t>
            </w:r>
            <w:r>
              <w:rPr>
                <w:rFonts w:hint="eastAsia" w:ascii="宋体" w:hAnsi="宋体" w:eastAsia="宋体"/>
                <w:color w:val="auto"/>
                <w:szCs w:val="21"/>
                <w:highlight w:val="none"/>
              </w:rPr>
              <w:t>、安全</w:t>
            </w:r>
            <w:r>
              <w:rPr>
                <w:rFonts w:hint="eastAsia" w:ascii="宋体" w:hAnsi="宋体" w:eastAsia="宋体"/>
                <w:color w:val="auto"/>
                <w:szCs w:val="21"/>
                <w:highlight w:val="none"/>
                <w:lang w:val="en-US" w:eastAsia="zh-CN"/>
              </w:rPr>
              <w:t>承诺</w:t>
            </w:r>
            <w:r>
              <w:rPr>
                <w:rFonts w:hint="eastAsia" w:ascii="宋体" w:hAnsi="宋体" w:eastAsia="宋体"/>
                <w:color w:val="auto"/>
                <w:szCs w:val="21"/>
                <w:highlight w:val="none"/>
              </w:rPr>
              <w:t>、保密</w:t>
            </w:r>
            <w:r>
              <w:rPr>
                <w:rFonts w:hint="eastAsia" w:ascii="宋体" w:hAnsi="宋体" w:eastAsia="宋体"/>
                <w:color w:val="auto"/>
                <w:szCs w:val="21"/>
                <w:highlight w:val="none"/>
                <w:lang w:val="en-US" w:eastAsia="zh-CN"/>
              </w:rPr>
              <w:t>承诺</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交付使用承诺</w:t>
            </w:r>
            <w:r>
              <w:rPr>
                <w:rFonts w:hint="eastAsia" w:ascii="宋体" w:hAnsi="宋体" w:cs="宋体"/>
                <w:color w:val="auto"/>
                <w:szCs w:val="28"/>
                <w:highlight w:val="none"/>
              </w:rPr>
              <w:t>等，根据</w:t>
            </w:r>
            <w:r>
              <w:rPr>
                <w:rFonts w:hint="eastAsia" w:ascii="宋体" w:hAnsi="宋体" w:cs="宋体"/>
                <w:color w:val="auto"/>
                <w:szCs w:val="28"/>
                <w:highlight w:val="none"/>
                <w:lang w:eastAsia="zh-CN"/>
              </w:rPr>
              <w:t>竞选人</w:t>
            </w:r>
            <w:r>
              <w:rPr>
                <w:rFonts w:hint="eastAsia" w:ascii="宋体" w:hAnsi="宋体" w:cs="宋体"/>
                <w:color w:val="auto"/>
                <w:szCs w:val="28"/>
                <w:highlight w:val="none"/>
                <w:lang w:val="en-US" w:eastAsia="zh-CN"/>
              </w:rPr>
              <w:t>承诺书</w:t>
            </w:r>
            <w:r>
              <w:rPr>
                <w:rFonts w:hint="eastAsia" w:ascii="宋体" w:hAnsi="宋体" w:cs="宋体"/>
                <w:color w:val="auto"/>
                <w:szCs w:val="28"/>
                <w:highlight w:val="none"/>
              </w:rPr>
              <w:t>的完善性、合理性、可行性和针对性进行评分。</w:t>
            </w:r>
          </w:p>
          <w:p w14:paraId="066AC3A0">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提供的方案内容完全满足本</w:t>
            </w:r>
            <w:r>
              <w:rPr>
                <w:rFonts w:hint="eastAsia" w:ascii="宋体" w:hAnsi="宋体" w:cs="宋体"/>
                <w:color w:val="auto"/>
                <w:sz w:val="20"/>
                <w:szCs w:val="20"/>
                <w:highlight w:val="none"/>
                <w:lang w:val="en-US" w:eastAsia="zh-CN"/>
              </w:rPr>
              <w:t>分包</w:t>
            </w:r>
            <w:r>
              <w:rPr>
                <w:rFonts w:hint="eastAsia" w:ascii="宋体" w:hAnsi="宋体" w:cs="宋体"/>
                <w:color w:val="auto"/>
                <w:szCs w:val="28"/>
                <w:highlight w:val="none"/>
              </w:rPr>
              <w:t>的实际需求得</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rPr>
              <w:t>分，存在1处不满足本项目的实际需求的得</w:t>
            </w:r>
            <w:r>
              <w:rPr>
                <w:rFonts w:hint="eastAsia" w:ascii="宋体" w:hAnsi="宋体" w:cs="宋体"/>
                <w:color w:val="auto"/>
                <w:szCs w:val="28"/>
                <w:highlight w:val="none"/>
                <w:lang w:val="en-US" w:eastAsia="zh-CN"/>
              </w:rPr>
              <w:t>11</w:t>
            </w:r>
            <w:r>
              <w:rPr>
                <w:rFonts w:hint="eastAsia" w:ascii="宋体" w:hAnsi="宋体" w:cs="宋体"/>
                <w:color w:val="auto"/>
                <w:szCs w:val="28"/>
                <w:highlight w:val="none"/>
              </w:rPr>
              <w:t>分；存在2处不满足本项目的实际需求的得</w:t>
            </w:r>
            <w:r>
              <w:rPr>
                <w:rFonts w:hint="eastAsia" w:ascii="宋体" w:hAnsi="宋体" w:cs="宋体"/>
                <w:color w:val="auto"/>
                <w:szCs w:val="28"/>
                <w:highlight w:val="none"/>
                <w:lang w:val="en-US" w:eastAsia="zh-CN"/>
              </w:rPr>
              <w:t>7</w:t>
            </w:r>
            <w:r>
              <w:rPr>
                <w:rFonts w:hint="eastAsia" w:ascii="宋体" w:hAnsi="宋体" w:cs="宋体"/>
                <w:color w:val="auto"/>
                <w:szCs w:val="28"/>
                <w:highlight w:val="none"/>
              </w:rPr>
              <w:t>分；存在3处不满足本项目的实际需求的得</w:t>
            </w:r>
            <w:r>
              <w:rPr>
                <w:rFonts w:hint="eastAsia" w:ascii="宋体" w:hAnsi="宋体" w:cs="宋体"/>
                <w:color w:val="auto"/>
                <w:szCs w:val="28"/>
                <w:highlight w:val="none"/>
                <w:lang w:val="en-US" w:eastAsia="zh-CN"/>
              </w:rPr>
              <w:t>4</w:t>
            </w:r>
            <w:r>
              <w:rPr>
                <w:rFonts w:hint="eastAsia" w:ascii="宋体" w:hAnsi="宋体" w:cs="宋体"/>
                <w:color w:val="auto"/>
                <w:szCs w:val="28"/>
                <w:highlight w:val="none"/>
              </w:rPr>
              <w:t>分；存在4处及以上不满足本项目的实际需求的得0分；未提供方案得0分。</w:t>
            </w:r>
          </w:p>
        </w:tc>
        <w:tc>
          <w:tcPr>
            <w:tcW w:w="1330" w:type="dxa"/>
            <w:vMerge w:val="continue"/>
            <w:noWrap/>
            <w:vAlign w:val="center"/>
          </w:tcPr>
          <w:p w14:paraId="48DF8F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p>
        </w:tc>
      </w:tr>
      <w:tr w14:paraId="10C1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37" w:type="dxa"/>
            <w:vMerge w:val="continue"/>
            <w:noWrap/>
            <w:vAlign w:val="center"/>
          </w:tcPr>
          <w:p w14:paraId="0EA7D1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p>
        </w:tc>
        <w:tc>
          <w:tcPr>
            <w:tcW w:w="1118" w:type="dxa"/>
            <w:vMerge w:val="continue"/>
            <w:noWrap/>
            <w:vAlign w:val="center"/>
          </w:tcPr>
          <w:p w14:paraId="571471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p>
        </w:tc>
        <w:tc>
          <w:tcPr>
            <w:tcW w:w="825" w:type="dxa"/>
            <w:noWrap/>
            <w:vAlign w:val="center"/>
          </w:tcPr>
          <w:p w14:paraId="46488F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10</w:t>
            </w:r>
            <w:r>
              <w:rPr>
                <w:rFonts w:hint="eastAsia" w:ascii="宋体" w:hAnsi="宋体" w:cs="宋体"/>
                <w:color w:val="auto"/>
                <w:szCs w:val="28"/>
                <w:highlight w:val="none"/>
              </w:rPr>
              <w:t>分</w:t>
            </w:r>
          </w:p>
        </w:tc>
        <w:tc>
          <w:tcPr>
            <w:tcW w:w="7266" w:type="dxa"/>
            <w:noWrap/>
            <w:vAlign w:val="center"/>
          </w:tcPr>
          <w:p w14:paraId="68A846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3.</w:t>
            </w:r>
            <w:r>
              <w:rPr>
                <w:rFonts w:hint="eastAsia" w:ascii="宋体" w:hAnsi="宋体" w:cs="宋体"/>
                <w:color w:val="auto"/>
                <w:szCs w:val="28"/>
                <w:highlight w:val="none"/>
              </w:rPr>
              <w:t>进度安排计划（</w:t>
            </w:r>
            <w:r>
              <w:rPr>
                <w:rFonts w:hint="eastAsia" w:ascii="宋体" w:hAnsi="宋体" w:cs="宋体"/>
                <w:color w:val="auto"/>
                <w:szCs w:val="28"/>
                <w:highlight w:val="none"/>
                <w:lang w:val="en-US" w:eastAsia="zh-CN"/>
              </w:rPr>
              <w:t>1</w:t>
            </w:r>
            <w:r>
              <w:rPr>
                <w:rFonts w:hint="eastAsia" w:ascii="宋体" w:hAnsi="宋体" w:cs="宋体"/>
                <w:color w:val="auto"/>
                <w:szCs w:val="28"/>
                <w:highlight w:val="none"/>
              </w:rPr>
              <w:t>0分）</w:t>
            </w:r>
          </w:p>
          <w:p w14:paraId="1AA3729C">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编制本</w:t>
            </w:r>
            <w:r>
              <w:rPr>
                <w:rFonts w:hint="eastAsia" w:ascii="宋体" w:hAnsi="宋体" w:cs="宋体"/>
                <w:color w:val="auto"/>
                <w:sz w:val="20"/>
                <w:szCs w:val="20"/>
                <w:highlight w:val="none"/>
                <w:lang w:val="en-US" w:eastAsia="zh-CN"/>
              </w:rPr>
              <w:t>分包</w:t>
            </w:r>
            <w:r>
              <w:rPr>
                <w:rFonts w:hint="eastAsia" w:ascii="宋体" w:hAnsi="宋体" w:cs="宋体"/>
                <w:color w:val="auto"/>
                <w:szCs w:val="28"/>
                <w:highlight w:val="none"/>
              </w:rPr>
              <w:t>的工作进度安排计划，根据</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进度安排的合理性、时效性进行评分。</w:t>
            </w:r>
          </w:p>
          <w:p w14:paraId="0B70936E">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提供的方案内容完全满足本项目的实际需求得</w:t>
            </w:r>
            <w:r>
              <w:rPr>
                <w:rFonts w:hint="eastAsia" w:ascii="宋体" w:hAnsi="宋体" w:cs="宋体"/>
                <w:color w:val="auto"/>
                <w:szCs w:val="28"/>
                <w:highlight w:val="none"/>
                <w:lang w:val="en-US" w:eastAsia="zh-CN"/>
              </w:rPr>
              <w:t>10</w:t>
            </w:r>
            <w:r>
              <w:rPr>
                <w:rFonts w:hint="eastAsia" w:ascii="宋体" w:hAnsi="宋体" w:cs="宋体"/>
                <w:color w:val="auto"/>
                <w:szCs w:val="28"/>
                <w:highlight w:val="none"/>
              </w:rPr>
              <w:t>分，存在1处不满足本项目的实际需求的得</w:t>
            </w:r>
            <w:r>
              <w:rPr>
                <w:rFonts w:hint="eastAsia" w:ascii="宋体" w:hAnsi="宋体" w:cs="宋体"/>
                <w:color w:val="auto"/>
                <w:szCs w:val="28"/>
                <w:highlight w:val="none"/>
                <w:lang w:val="en-US" w:eastAsia="zh-CN"/>
              </w:rPr>
              <w:t>7</w:t>
            </w:r>
            <w:r>
              <w:rPr>
                <w:rFonts w:hint="eastAsia" w:ascii="宋体" w:hAnsi="宋体" w:cs="宋体"/>
                <w:color w:val="auto"/>
                <w:szCs w:val="28"/>
                <w:highlight w:val="none"/>
              </w:rPr>
              <w:t>分；存在2处不满足本项目的实际需求的得</w:t>
            </w:r>
            <w:r>
              <w:rPr>
                <w:rFonts w:hint="eastAsia" w:ascii="宋体" w:hAnsi="宋体" w:cs="宋体"/>
                <w:color w:val="auto"/>
                <w:szCs w:val="28"/>
                <w:highlight w:val="none"/>
                <w:lang w:val="en-US" w:eastAsia="zh-CN"/>
              </w:rPr>
              <w:t>4</w:t>
            </w:r>
            <w:r>
              <w:rPr>
                <w:rFonts w:hint="eastAsia" w:ascii="宋体" w:hAnsi="宋体" w:cs="宋体"/>
                <w:color w:val="auto"/>
                <w:szCs w:val="28"/>
                <w:highlight w:val="none"/>
              </w:rPr>
              <w:t>分；存在3处不满足本项目的实际需求的得</w:t>
            </w:r>
            <w:r>
              <w:rPr>
                <w:rFonts w:hint="eastAsia" w:ascii="宋体" w:hAnsi="宋体" w:cs="宋体"/>
                <w:color w:val="auto"/>
                <w:szCs w:val="28"/>
                <w:highlight w:val="none"/>
                <w:lang w:val="en-US" w:eastAsia="zh-CN"/>
              </w:rPr>
              <w:t>1</w:t>
            </w:r>
            <w:r>
              <w:rPr>
                <w:rFonts w:hint="eastAsia" w:ascii="宋体" w:hAnsi="宋体" w:cs="宋体"/>
                <w:color w:val="auto"/>
                <w:szCs w:val="28"/>
                <w:highlight w:val="none"/>
              </w:rPr>
              <w:t>分；存在4处及以上不满足本项目的实际需求的得0分；未提供方案得0分。</w:t>
            </w:r>
          </w:p>
        </w:tc>
        <w:tc>
          <w:tcPr>
            <w:tcW w:w="1330" w:type="dxa"/>
            <w:vMerge w:val="continue"/>
            <w:noWrap/>
            <w:vAlign w:val="center"/>
          </w:tcPr>
          <w:p w14:paraId="78D4A4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p>
        </w:tc>
      </w:tr>
      <w:tr w14:paraId="3D2B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jc w:val="center"/>
        </w:trPr>
        <w:tc>
          <w:tcPr>
            <w:tcW w:w="437" w:type="dxa"/>
            <w:vMerge w:val="restart"/>
            <w:noWrap/>
            <w:vAlign w:val="center"/>
          </w:tcPr>
          <w:p w14:paraId="5BE85C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3</w:t>
            </w:r>
          </w:p>
        </w:tc>
        <w:tc>
          <w:tcPr>
            <w:tcW w:w="1118" w:type="dxa"/>
            <w:vMerge w:val="restart"/>
            <w:noWrap/>
            <w:vAlign w:val="center"/>
          </w:tcPr>
          <w:p w14:paraId="7C1E62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商务部分（2</w:t>
            </w:r>
            <w:r>
              <w:rPr>
                <w:rFonts w:hint="eastAsia" w:ascii="宋体" w:hAnsi="宋体" w:cs="宋体"/>
                <w:color w:val="auto"/>
                <w:szCs w:val="28"/>
                <w:highlight w:val="none"/>
                <w:lang w:val="en-US" w:eastAsia="zh-CN"/>
              </w:rPr>
              <w:t>5</w:t>
            </w:r>
            <w:r>
              <w:rPr>
                <w:rFonts w:hint="eastAsia" w:ascii="宋体" w:hAnsi="宋体" w:cs="宋体"/>
                <w:color w:val="auto"/>
                <w:szCs w:val="28"/>
                <w:highlight w:val="none"/>
              </w:rPr>
              <w:t>%）</w:t>
            </w:r>
          </w:p>
        </w:tc>
        <w:tc>
          <w:tcPr>
            <w:tcW w:w="825" w:type="dxa"/>
            <w:vMerge w:val="restart"/>
            <w:noWrap/>
            <w:vAlign w:val="center"/>
          </w:tcPr>
          <w:p w14:paraId="34B149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10</w:t>
            </w:r>
            <w:r>
              <w:rPr>
                <w:rFonts w:hint="eastAsia" w:ascii="宋体" w:hAnsi="宋体" w:cs="宋体"/>
                <w:color w:val="auto"/>
                <w:szCs w:val="28"/>
                <w:highlight w:val="none"/>
              </w:rPr>
              <w:t>分</w:t>
            </w:r>
          </w:p>
        </w:tc>
        <w:tc>
          <w:tcPr>
            <w:tcW w:w="7266" w:type="dxa"/>
            <w:noWrap/>
            <w:vAlign w:val="center"/>
          </w:tcPr>
          <w:p w14:paraId="14648CF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1.</w:t>
            </w:r>
            <w:r>
              <w:rPr>
                <w:rFonts w:hint="eastAsia" w:ascii="宋体" w:hAnsi="宋体" w:cs="宋体"/>
                <w:color w:val="auto"/>
                <w:szCs w:val="28"/>
                <w:highlight w:val="none"/>
              </w:rPr>
              <w:t>项目管理人员（4分）</w:t>
            </w:r>
          </w:p>
          <w:p w14:paraId="3EDCCD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拟派本</w:t>
            </w:r>
            <w:r>
              <w:rPr>
                <w:rFonts w:hint="eastAsia" w:ascii="宋体" w:hAnsi="宋体" w:cs="宋体"/>
                <w:color w:val="auto"/>
                <w:sz w:val="20"/>
                <w:szCs w:val="20"/>
                <w:highlight w:val="none"/>
                <w:lang w:val="en-US" w:eastAsia="zh-CN"/>
              </w:rPr>
              <w:t>分包</w:t>
            </w:r>
            <w:r>
              <w:rPr>
                <w:rFonts w:hint="eastAsia" w:ascii="宋体" w:hAnsi="宋体" w:cs="宋体"/>
                <w:color w:val="auto"/>
                <w:szCs w:val="28"/>
                <w:highlight w:val="none"/>
              </w:rPr>
              <w:t>的现场管理人员（作业管理、安全管理、卫生管理、保密管理、质量管理等）</w:t>
            </w:r>
            <w:r>
              <w:rPr>
                <w:rFonts w:hint="eastAsia" w:ascii="宋体" w:hAnsi="宋体" w:cs="宋体"/>
                <w:color w:val="auto"/>
                <w:szCs w:val="28"/>
                <w:highlight w:val="none"/>
                <w:lang w:val="en-US" w:eastAsia="zh-CN"/>
              </w:rPr>
              <w:t>自</w:t>
            </w:r>
            <w:r>
              <w:rPr>
                <w:rFonts w:hint="eastAsia" w:ascii="宋体" w:hAnsi="宋体" w:cs="宋体"/>
                <w:color w:val="auto"/>
                <w:szCs w:val="28"/>
                <w:highlight w:val="none"/>
              </w:rPr>
              <w:t>2020年1月1日</w:t>
            </w:r>
            <w:r>
              <w:rPr>
                <w:rFonts w:hint="eastAsia" w:ascii="宋体" w:hAnsi="宋体" w:cs="宋体"/>
                <w:color w:val="auto"/>
                <w:szCs w:val="28"/>
                <w:highlight w:val="none"/>
                <w:lang w:val="en-US" w:eastAsia="zh-CN"/>
              </w:rPr>
              <w:t>以来（以合同签订时间为准）</w:t>
            </w:r>
            <w:r>
              <w:rPr>
                <w:rFonts w:hint="eastAsia" w:ascii="宋体" w:hAnsi="宋体" w:cs="宋体"/>
                <w:color w:val="auto"/>
                <w:szCs w:val="28"/>
                <w:highlight w:val="none"/>
                <w:lang w:eastAsia="zh-CN"/>
              </w:rPr>
              <w:t>，</w:t>
            </w:r>
            <w:r>
              <w:rPr>
                <w:rFonts w:hint="eastAsia" w:ascii="宋体" w:hAnsi="宋体" w:cs="宋体"/>
                <w:color w:val="auto"/>
                <w:szCs w:val="28"/>
                <w:highlight w:val="none"/>
              </w:rPr>
              <w:t>具有</w:t>
            </w:r>
            <w:r>
              <w:rPr>
                <w:rFonts w:hint="eastAsia" w:ascii="宋体" w:hAnsi="宋体" w:cs="宋体"/>
                <w:color w:val="auto"/>
                <w:szCs w:val="28"/>
                <w:highlight w:val="none"/>
                <w:lang w:val="en-US" w:eastAsia="zh-CN"/>
              </w:rPr>
              <w:t>1个</w:t>
            </w:r>
            <w:r>
              <w:rPr>
                <w:rFonts w:hint="eastAsia" w:ascii="宋体" w:hAnsi="宋体" w:cs="宋体"/>
                <w:color w:val="auto"/>
                <w:szCs w:val="28"/>
                <w:highlight w:val="none"/>
              </w:rPr>
              <w:t>类似展馆（厅）业绩的，得4分</w:t>
            </w: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本项最多得4分</w:t>
            </w:r>
            <w:r>
              <w:rPr>
                <w:rFonts w:hint="eastAsia" w:ascii="宋体" w:hAnsi="宋体" w:cs="宋体"/>
                <w:color w:val="auto"/>
                <w:szCs w:val="28"/>
                <w:highlight w:val="none"/>
              </w:rPr>
              <w:t>。</w:t>
            </w:r>
          </w:p>
        </w:tc>
        <w:tc>
          <w:tcPr>
            <w:tcW w:w="1330" w:type="dxa"/>
            <w:vMerge w:val="restart"/>
            <w:noWrap/>
            <w:vAlign w:val="center"/>
          </w:tcPr>
          <w:p w14:paraId="761FCD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rPr>
              <w:t>提供</w:t>
            </w:r>
            <w:r>
              <w:rPr>
                <w:rFonts w:hint="eastAsia" w:ascii="宋体" w:hAnsi="宋体" w:cs="宋体"/>
                <w:color w:val="auto"/>
                <w:szCs w:val="28"/>
                <w:highlight w:val="none"/>
                <w:lang w:val="en-US" w:eastAsia="zh-CN"/>
              </w:rPr>
              <w:t>相关</w:t>
            </w:r>
            <w:r>
              <w:rPr>
                <w:rFonts w:hint="eastAsia" w:ascii="宋体" w:hAnsi="宋体" w:cs="宋体"/>
                <w:color w:val="auto"/>
                <w:szCs w:val="28"/>
                <w:highlight w:val="none"/>
              </w:rPr>
              <w:t>证明材料</w:t>
            </w:r>
            <w:r>
              <w:rPr>
                <w:rFonts w:hint="eastAsia" w:ascii="宋体" w:hAnsi="宋体" w:cs="宋体"/>
                <w:color w:val="auto"/>
                <w:szCs w:val="28"/>
                <w:highlight w:val="none"/>
                <w:lang w:val="en-US" w:eastAsia="zh-CN"/>
              </w:rPr>
              <w:t>并</w:t>
            </w:r>
            <w:r>
              <w:rPr>
                <w:rFonts w:hint="eastAsia" w:ascii="宋体" w:hAnsi="宋体" w:cs="宋体"/>
                <w:color w:val="auto"/>
                <w:szCs w:val="28"/>
                <w:highlight w:val="none"/>
              </w:rPr>
              <w:t>加盖</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公章。</w:t>
            </w:r>
          </w:p>
        </w:tc>
      </w:tr>
      <w:tr w14:paraId="7109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0" w:hRule="atLeast"/>
          <w:jc w:val="center"/>
        </w:trPr>
        <w:tc>
          <w:tcPr>
            <w:tcW w:w="437" w:type="dxa"/>
            <w:vMerge w:val="continue"/>
            <w:noWrap/>
            <w:vAlign w:val="center"/>
          </w:tcPr>
          <w:p w14:paraId="53D75A7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p>
        </w:tc>
        <w:tc>
          <w:tcPr>
            <w:tcW w:w="1118" w:type="dxa"/>
            <w:vMerge w:val="continue"/>
            <w:noWrap/>
            <w:vAlign w:val="center"/>
          </w:tcPr>
          <w:p w14:paraId="165099EA">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p>
        </w:tc>
        <w:tc>
          <w:tcPr>
            <w:tcW w:w="825" w:type="dxa"/>
            <w:vMerge w:val="continue"/>
            <w:noWrap/>
            <w:vAlign w:val="center"/>
          </w:tcPr>
          <w:p w14:paraId="5F6857C7">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p>
        </w:tc>
        <w:tc>
          <w:tcPr>
            <w:tcW w:w="7266" w:type="dxa"/>
            <w:noWrap/>
            <w:vAlign w:val="center"/>
          </w:tcPr>
          <w:p w14:paraId="7ABA40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2.</w:t>
            </w:r>
            <w:r>
              <w:rPr>
                <w:rFonts w:hint="eastAsia" w:ascii="宋体" w:hAnsi="宋体" w:cs="宋体"/>
                <w:color w:val="auto"/>
                <w:szCs w:val="28"/>
                <w:highlight w:val="none"/>
              </w:rPr>
              <w:t>项目实施人员（6分）</w:t>
            </w:r>
          </w:p>
          <w:p w14:paraId="152047CA">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项目现场实施人员（除项目管理人员外）中有电工证</w:t>
            </w:r>
            <w:r>
              <w:rPr>
                <w:rFonts w:hint="eastAsia" w:ascii="宋体" w:hAnsi="宋体" w:cs="宋体"/>
                <w:color w:val="auto"/>
                <w:szCs w:val="28"/>
                <w:highlight w:val="none"/>
                <w:lang w:val="en-US" w:eastAsia="zh-CN"/>
              </w:rPr>
              <w:t>或</w:t>
            </w:r>
            <w:r>
              <w:rPr>
                <w:rFonts w:hint="eastAsia" w:ascii="宋体" w:hAnsi="宋体" w:cs="宋体"/>
                <w:color w:val="auto"/>
                <w:szCs w:val="28"/>
                <w:highlight w:val="none"/>
              </w:rPr>
              <w:t>焊接证等专业从业资格证书且参与过类似展馆（厅）</w:t>
            </w:r>
            <w:r>
              <w:rPr>
                <w:rFonts w:hint="eastAsia" w:ascii="宋体" w:hAnsi="宋体" w:cs="宋体"/>
                <w:color w:val="auto"/>
                <w:szCs w:val="28"/>
                <w:highlight w:val="none"/>
                <w:lang w:val="en-US" w:eastAsia="zh-CN"/>
              </w:rPr>
              <w:t>布置</w:t>
            </w:r>
            <w:r>
              <w:rPr>
                <w:rFonts w:hint="eastAsia" w:ascii="宋体" w:hAnsi="宋体" w:cs="宋体"/>
                <w:color w:val="auto"/>
                <w:szCs w:val="28"/>
                <w:highlight w:val="none"/>
              </w:rPr>
              <w:t>业绩的，每提供一</w:t>
            </w:r>
            <w:r>
              <w:rPr>
                <w:rFonts w:hint="eastAsia" w:ascii="宋体" w:hAnsi="宋体" w:cs="宋体"/>
                <w:color w:val="auto"/>
                <w:szCs w:val="28"/>
                <w:highlight w:val="none"/>
                <w:lang w:val="en-US" w:eastAsia="zh-CN"/>
              </w:rPr>
              <w:t>项完整资料</w:t>
            </w:r>
            <w:r>
              <w:rPr>
                <w:rFonts w:hint="eastAsia" w:ascii="宋体" w:hAnsi="宋体" w:cs="宋体"/>
                <w:color w:val="auto"/>
                <w:szCs w:val="28"/>
                <w:highlight w:val="none"/>
              </w:rPr>
              <w:t>得2分，本项最高分6分。</w:t>
            </w:r>
          </w:p>
        </w:tc>
        <w:tc>
          <w:tcPr>
            <w:tcW w:w="1330" w:type="dxa"/>
            <w:vMerge w:val="continue"/>
            <w:noWrap/>
            <w:vAlign w:val="center"/>
          </w:tcPr>
          <w:p w14:paraId="5EC2C4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8"/>
                <w:highlight w:val="none"/>
              </w:rPr>
            </w:pPr>
          </w:p>
        </w:tc>
      </w:tr>
      <w:tr w14:paraId="68AE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437" w:type="dxa"/>
            <w:vMerge w:val="continue"/>
            <w:noWrap/>
            <w:vAlign w:val="center"/>
          </w:tcPr>
          <w:p w14:paraId="6426A2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bookmarkStart w:id="69" w:name="_Toc25466"/>
            <w:bookmarkStart w:id="70" w:name="_Toc428437947"/>
          </w:p>
        </w:tc>
        <w:tc>
          <w:tcPr>
            <w:tcW w:w="1118" w:type="dxa"/>
            <w:vMerge w:val="continue"/>
            <w:noWrap/>
            <w:vAlign w:val="center"/>
          </w:tcPr>
          <w:p w14:paraId="10747F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8"/>
                <w:highlight w:val="none"/>
              </w:rPr>
            </w:pPr>
          </w:p>
        </w:tc>
        <w:tc>
          <w:tcPr>
            <w:tcW w:w="825" w:type="dxa"/>
            <w:noWrap/>
            <w:vAlign w:val="center"/>
          </w:tcPr>
          <w:p w14:paraId="2E865586">
            <w:pPr>
              <w:pStyle w:val="39"/>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8"/>
                <w:highlight w:val="none"/>
                <w:lang w:eastAsia="zh-CN"/>
              </w:rPr>
            </w:pPr>
            <w:r>
              <w:rPr>
                <w:rFonts w:hint="eastAsia" w:ascii="宋体" w:hAnsi="宋体" w:cstheme="minorBidi"/>
                <w:color w:val="auto"/>
                <w:sz w:val="21"/>
                <w:szCs w:val="21"/>
                <w:highlight w:val="none"/>
                <w:lang w:val="en-US" w:eastAsia="zh-CN"/>
                <w14:ligatures w14:val="standardContextual"/>
              </w:rPr>
              <w:t>15分</w:t>
            </w:r>
          </w:p>
        </w:tc>
        <w:tc>
          <w:tcPr>
            <w:tcW w:w="7266" w:type="dxa"/>
            <w:noWrap/>
            <w:vAlign w:val="center"/>
          </w:tcPr>
          <w:p w14:paraId="072E46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3.业绩（15分）</w:t>
            </w:r>
          </w:p>
          <w:p w14:paraId="4EFBFA4A">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default" w:ascii="宋体" w:hAnsi="宋体" w:eastAsia="宋体" w:cs="宋体"/>
                <w:color w:val="auto"/>
                <w:szCs w:val="28"/>
                <w:highlight w:val="none"/>
                <w:lang w:val="en-US" w:eastAsia="zh-CN"/>
              </w:rPr>
            </w:pPr>
            <w:r>
              <w:rPr>
                <w:rFonts w:hint="eastAsia" w:ascii="宋体" w:hAnsi="宋体" w:cs="宋体"/>
                <w:color w:val="auto"/>
                <w:szCs w:val="28"/>
                <w:highlight w:val="none"/>
                <w:lang w:val="en-US" w:eastAsia="zh-CN"/>
              </w:rPr>
              <w:t>自</w:t>
            </w:r>
            <w:r>
              <w:rPr>
                <w:rFonts w:hint="eastAsia" w:ascii="宋体" w:hAnsi="宋体" w:cs="宋体"/>
                <w:color w:val="auto"/>
                <w:szCs w:val="28"/>
                <w:highlight w:val="none"/>
              </w:rPr>
              <w:t>2020年1月1日</w:t>
            </w:r>
            <w:r>
              <w:rPr>
                <w:rFonts w:hint="eastAsia" w:ascii="宋体" w:hAnsi="宋体" w:cs="宋体"/>
                <w:color w:val="auto"/>
                <w:szCs w:val="28"/>
                <w:highlight w:val="none"/>
                <w:lang w:val="en-US" w:eastAsia="zh-CN"/>
              </w:rPr>
              <w:t>以来（以合同签订时间为准）</w:t>
            </w:r>
            <w:r>
              <w:rPr>
                <w:rFonts w:hint="eastAsia" w:ascii="宋体" w:hAnsi="宋体" w:cs="宋体"/>
                <w:color w:val="auto"/>
                <w:szCs w:val="28"/>
                <w:highlight w:val="none"/>
              </w:rPr>
              <w:t>，</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承接过</w:t>
            </w:r>
            <w:r>
              <w:rPr>
                <w:rFonts w:hint="eastAsia" w:ascii="宋体" w:hAnsi="宋体" w:cs="宋体"/>
                <w:color w:val="auto"/>
                <w:szCs w:val="28"/>
                <w:highlight w:val="none"/>
                <w:lang w:val="en-US" w:eastAsia="zh-CN"/>
              </w:rPr>
              <w:t>类似</w:t>
            </w:r>
            <w:r>
              <w:rPr>
                <w:rFonts w:hint="eastAsia" w:ascii="宋体" w:hAnsi="宋体" w:cs="宋体"/>
                <w:color w:val="auto"/>
                <w:szCs w:val="28"/>
                <w:highlight w:val="none"/>
              </w:rPr>
              <w:t>专题展馆（厅）现场布展</w:t>
            </w:r>
            <w:r>
              <w:rPr>
                <w:rFonts w:hint="eastAsia" w:ascii="宋体" w:hAnsi="宋体" w:cs="宋体"/>
                <w:color w:val="auto"/>
                <w:szCs w:val="28"/>
                <w:highlight w:val="none"/>
                <w:lang w:val="en-US" w:eastAsia="zh-CN"/>
              </w:rPr>
              <w:t>项目业绩的</w:t>
            </w:r>
            <w:r>
              <w:rPr>
                <w:rFonts w:hint="eastAsia" w:ascii="宋体" w:hAnsi="宋体" w:cs="宋体"/>
                <w:color w:val="auto"/>
                <w:szCs w:val="28"/>
                <w:highlight w:val="none"/>
              </w:rPr>
              <w:t>。每</w:t>
            </w:r>
            <w:r>
              <w:rPr>
                <w:rFonts w:hint="eastAsia" w:ascii="宋体" w:hAnsi="宋体" w:cs="宋体"/>
                <w:color w:val="auto"/>
                <w:szCs w:val="28"/>
                <w:highlight w:val="none"/>
                <w:lang w:val="en-US" w:eastAsia="zh-CN"/>
              </w:rPr>
              <w:t>提供1个业绩</w:t>
            </w:r>
            <w:r>
              <w:rPr>
                <w:rFonts w:hint="eastAsia" w:ascii="宋体" w:hAnsi="宋体" w:cs="宋体"/>
                <w:color w:val="auto"/>
                <w:szCs w:val="28"/>
                <w:highlight w:val="none"/>
              </w:rPr>
              <w:t>得5分，</w:t>
            </w:r>
            <w:r>
              <w:rPr>
                <w:rFonts w:hint="eastAsia" w:ascii="宋体" w:hAnsi="宋体" w:cs="宋体"/>
                <w:color w:val="auto"/>
                <w:szCs w:val="28"/>
                <w:highlight w:val="none"/>
                <w:lang w:val="en-US" w:eastAsia="zh-CN"/>
              </w:rPr>
              <w:t>本项</w:t>
            </w:r>
            <w:r>
              <w:rPr>
                <w:rFonts w:hint="eastAsia" w:ascii="宋体" w:hAnsi="宋体" w:cs="宋体"/>
                <w:color w:val="auto"/>
                <w:szCs w:val="28"/>
                <w:highlight w:val="none"/>
              </w:rPr>
              <w:t>最多得15分。</w:t>
            </w:r>
            <w:r>
              <w:rPr>
                <w:rFonts w:hint="eastAsia" w:ascii="宋体" w:hAnsi="宋体" w:cs="宋体"/>
                <w:color w:val="auto"/>
                <w:szCs w:val="28"/>
                <w:highlight w:val="none"/>
                <w:lang w:val="en-US" w:eastAsia="zh-CN"/>
              </w:rPr>
              <w:t xml:space="preserve">    </w:t>
            </w:r>
          </w:p>
        </w:tc>
        <w:tc>
          <w:tcPr>
            <w:tcW w:w="1330" w:type="dxa"/>
            <w:noWrap/>
            <w:vAlign w:val="center"/>
          </w:tcPr>
          <w:p w14:paraId="2ED197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8"/>
                <w:highlight w:val="none"/>
              </w:rPr>
            </w:pPr>
            <w:r>
              <w:rPr>
                <w:rFonts w:hint="eastAsia" w:ascii="宋体" w:hAnsi="宋体" w:eastAsia="宋体"/>
                <w:color w:val="auto"/>
                <w:szCs w:val="21"/>
                <w:highlight w:val="none"/>
              </w:rPr>
              <w:t>提供合同复印件</w:t>
            </w:r>
            <w:r>
              <w:rPr>
                <w:rFonts w:hint="eastAsia" w:ascii="宋体" w:hAnsi="宋体"/>
                <w:color w:val="auto"/>
                <w:szCs w:val="21"/>
                <w:highlight w:val="none"/>
                <w:lang w:val="en-US" w:eastAsia="zh-CN"/>
              </w:rPr>
              <w:t>并</w:t>
            </w:r>
            <w:r>
              <w:rPr>
                <w:rFonts w:hint="eastAsia" w:ascii="宋体" w:hAnsi="宋体" w:eastAsia="宋体"/>
                <w:color w:val="auto"/>
                <w:szCs w:val="21"/>
                <w:highlight w:val="none"/>
              </w:rPr>
              <w:t>加盖</w:t>
            </w:r>
            <w:r>
              <w:rPr>
                <w:rFonts w:hint="eastAsia" w:ascii="宋体" w:hAnsi="宋体"/>
                <w:color w:val="auto"/>
                <w:szCs w:val="21"/>
                <w:highlight w:val="none"/>
                <w:lang w:eastAsia="zh-CN"/>
              </w:rPr>
              <w:t>竞选人</w:t>
            </w:r>
            <w:r>
              <w:rPr>
                <w:rFonts w:hint="eastAsia" w:ascii="宋体" w:hAnsi="宋体" w:eastAsia="宋体"/>
                <w:color w:val="auto"/>
                <w:szCs w:val="21"/>
                <w:highlight w:val="none"/>
              </w:rPr>
              <w:t>公章。</w:t>
            </w:r>
          </w:p>
        </w:tc>
      </w:tr>
    </w:tbl>
    <w:p w14:paraId="5659F50C">
      <w:pPr>
        <w:pageBreakBefore w:val="0"/>
        <w:kinsoku/>
        <w:wordWrap/>
        <w:overflowPunct/>
        <w:topLinePunct w:val="0"/>
        <w:autoSpaceDE/>
        <w:autoSpaceDN/>
        <w:bidi w:val="0"/>
        <w:adjustRightInd/>
        <w:snapToGrid/>
        <w:spacing w:before="0" w:after="0" w:line="480" w:lineRule="exact"/>
        <w:textAlignment w:val="auto"/>
        <w:outlineLvl w:val="9"/>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包2：无线电展厅片源制作及播放设备采购服务</w:t>
      </w:r>
    </w:p>
    <w:tbl>
      <w:tblPr>
        <w:tblStyle w:val="61"/>
        <w:tblW w:w="11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132"/>
        <w:gridCol w:w="804"/>
        <w:gridCol w:w="7282"/>
        <w:gridCol w:w="1349"/>
      </w:tblGrid>
      <w:tr w14:paraId="2ED8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vAlign w:val="center"/>
          </w:tcPr>
          <w:p w14:paraId="1A1FE1F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0"/>
                <w:szCs w:val="20"/>
                <w:highlight w:val="none"/>
              </w:rPr>
            </w:pPr>
            <w:r>
              <w:rPr>
                <w:rFonts w:hint="eastAsia" w:ascii="宋体" w:hAnsi="宋体" w:cs="宋体"/>
                <w:b/>
                <w:color w:val="auto"/>
                <w:sz w:val="20"/>
                <w:szCs w:val="20"/>
                <w:highlight w:val="none"/>
              </w:rPr>
              <w:t>序号</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75B03D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0"/>
                <w:szCs w:val="20"/>
                <w:highlight w:val="none"/>
              </w:rPr>
            </w:pPr>
            <w:r>
              <w:rPr>
                <w:rFonts w:hint="eastAsia" w:ascii="宋体" w:hAnsi="宋体" w:cs="宋体"/>
                <w:b/>
                <w:color w:val="auto"/>
                <w:sz w:val="20"/>
                <w:szCs w:val="20"/>
                <w:highlight w:val="none"/>
              </w:rPr>
              <w:t>评分因素及权重</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54274F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0"/>
                <w:szCs w:val="20"/>
                <w:highlight w:val="none"/>
              </w:rPr>
            </w:pPr>
            <w:r>
              <w:rPr>
                <w:rFonts w:hint="eastAsia" w:ascii="宋体" w:hAnsi="宋体" w:cs="宋体"/>
                <w:b/>
                <w:color w:val="auto"/>
                <w:sz w:val="20"/>
                <w:szCs w:val="20"/>
                <w:highlight w:val="none"/>
              </w:rPr>
              <w:t>分值</w:t>
            </w:r>
          </w:p>
        </w:tc>
        <w:tc>
          <w:tcPr>
            <w:tcW w:w="7282" w:type="dxa"/>
            <w:tcBorders>
              <w:top w:val="single" w:color="auto" w:sz="4" w:space="0"/>
              <w:left w:val="single" w:color="auto" w:sz="4" w:space="0"/>
              <w:bottom w:val="single" w:color="auto" w:sz="4" w:space="0"/>
              <w:right w:val="single" w:color="auto" w:sz="4" w:space="0"/>
            </w:tcBorders>
            <w:shd w:val="clear" w:color="auto" w:fill="auto"/>
            <w:vAlign w:val="center"/>
          </w:tcPr>
          <w:p w14:paraId="618E29B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0"/>
                <w:szCs w:val="20"/>
                <w:highlight w:val="none"/>
              </w:rPr>
            </w:pPr>
            <w:r>
              <w:rPr>
                <w:rFonts w:hint="eastAsia" w:ascii="宋体" w:hAnsi="宋体" w:cs="宋体"/>
                <w:b/>
                <w:color w:val="auto"/>
                <w:sz w:val="20"/>
                <w:szCs w:val="20"/>
                <w:highlight w:val="none"/>
              </w:rPr>
              <w:t>评分标准</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25E3CA6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0"/>
                <w:szCs w:val="20"/>
                <w:highlight w:val="none"/>
              </w:rPr>
            </w:pPr>
            <w:r>
              <w:rPr>
                <w:rFonts w:hint="eastAsia" w:ascii="宋体" w:hAnsi="宋体" w:cs="宋体"/>
                <w:b/>
                <w:color w:val="auto"/>
                <w:sz w:val="20"/>
                <w:szCs w:val="20"/>
                <w:highlight w:val="none"/>
              </w:rPr>
              <w:t>说明</w:t>
            </w:r>
          </w:p>
        </w:tc>
      </w:tr>
      <w:tr w14:paraId="7560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14:paraId="3A4B402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1</w:t>
            </w:r>
          </w:p>
        </w:tc>
        <w:tc>
          <w:tcPr>
            <w:tcW w:w="1132" w:type="dxa"/>
            <w:tcBorders>
              <w:top w:val="single" w:color="auto" w:sz="4" w:space="0"/>
              <w:left w:val="single" w:color="auto" w:sz="4" w:space="0"/>
              <w:bottom w:val="single" w:color="auto" w:sz="4" w:space="0"/>
              <w:right w:val="single" w:color="auto" w:sz="4" w:space="0"/>
            </w:tcBorders>
            <w:vAlign w:val="center"/>
          </w:tcPr>
          <w:p w14:paraId="73E842A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lang w:val="en-US" w:eastAsia="zh-CN"/>
              </w:rPr>
              <w:t>比选</w:t>
            </w:r>
            <w:r>
              <w:rPr>
                <w:rFonts w:hint="eastAsia" w:ascii="宋体" w:hAnsi="宋体" w:eastAsia="宋体"/>
                <w:color w:val="auto"/>
                <w:sz w:val="20"/>
                <w:szCs w:val="20"/>
                <w:highlight w:val="none"/>
              </w:rPr>
              <w:t>报价</w:t>
            </w:r>
          </w:p>
          <w:p w14:paraId="7044227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（20%）</w:t>
            </w:r>
          </w:p>
        </w:tc>
        <w:tc>
          <w:tcPr>
            <w:tcW w:w="804" w:type="dxa"/>
            <w:tcBorders>
              <w:top w:val="single" w:color="auto" w:sz="4" w:space="0"/>
              <w:left w:val="single" w:color="auto" w:sz="4" w:space="0"/>
              <w:bottom w:val="single" w:color="auto" w:sz="4" w:space="0"/>
              <w:right w:val="single" w:color="auto" w:sz="4" w:space="0"/>
            </w:tcBorders>
            <w:vAlign w:val="center"/>
          </w:tcPr>
          <w:p w14:paraId="14A1EFD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 w:val="20"/>
                <w:szCs w:val="20"/>
                <w:highlight w:val="none"/>
                <w:lang w:val="en-US" w:eastAsia="zh-CN"/>
              </w:rPr>
            </w:pPr>
            <w:r>
              <w:rPr>
                <w:rFonts w:hint="eastAsia" w:ascii="宋体" w:hAnsi="宋体" w:eastAsia="宋体"/>
                <w:color w:val="auto"/>
                <w:sz w:val="20"/>
                <w:szCs w:val="20"/>
                <w:highlight w:val="none"/>
                <w:lang w:val="en-US" w:eastAsia="zh-CN"/>
              </w:rPr>
              <w:t xml:space="preserve"> 20分</w:t>
            </w:r>
          </w:p>
        </w:tc>
        <w:tc>
          <w:tcPr>
            <w:tcW w:w="7282" w:type="dxa"/>
            <w:tcBorders>
              <w:top w:val="single" w:color="auto" w:sz="4" w:space="0"/>
              <w:left w:val="single" w:color="auto" w:sz="4" w:space="0"/>
              <w:bottom w:val="single" w:color="auto" w:sz="4" w:space="0"/>
              <w:right w:val="single" w:color="auto" w:sz="4" w:space="0"/>
            </w:tcBorders>
            <w:vAlign w:val="center"/>
          </w:tcPr>
          <w:p w14:paraId="31BF63E0">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 w:val="20"/>
                <w:szCs w:val="20"/>
                <w:highlight w:val="none"/>
              </w:rPr>
            </w:pPr>
            <w:r>
              <w:rPr>
                <w:rFonts w:hint="eastAsia" w:ascii="宋体" w:hAnsi="宋体" w:cs="宋体"/>
                <w:color w:val="auto"/>
                <w:sz w:val="20"/>
                <w:szCs w:val="20"/>
                <w:highlight w:val="none"/>
              </w:rPr>
              <w:t>有效的比选报价中的最低价为比选基准价，其价格分为满分。其他</w:t>
            </w:r>
            <w:r>
              <w:rPr>
                <w:rFonts w:hint="eastAsia" w:ascii="宋体" w:hAnsi="宋体" w:cs="宋体"/>
                <w:color w:val="auto"/>
                <w:sz w:val="20"/>
                <w:szCs w:val="20"/>
                <w:highlight w:val="none"/>
                <w:lang w:eastAsia="zh-CN"/>
              </w:rPr>
              <w:t>竞选人</w:t>
            </w:r>
            <w:r>
              <w:rPr>
                <w:rFonts w:hint="eastAsia" w:ascii="宋体" w:hAnsi="宋体" w:cs="宋体"/>
                <w:color w:val="auto"/>
                <w:sz w:val="20"/>
                <w:szCs w:val="20"/>
                <w:highlight w:val="none"/>
              </w:rPr>
              <w:t>的价格分统一按照下列公式计算：</w:t>
            </w:r>
          </w:p>
          <w:p w14:paraId="327CE8D0">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eastAsia="宋体"/>
                <w:color w:val="auto"/>
                <w:sz w:val="20"/>
                <w:szCs w:val="20"/>
                <w:highlight w:val="none"/>
              </w:rPr>
            </w:pPr>
            <w:r>
              <w:rPr>
                <w:rFonts w:hint="eastAsia" w:ascii="宋体" w:hAnsi="宋体" w:cs="宋体"/>
                <w:color w:val="auto"/>
                <w:sz w:val="20"/>
                <w:szCs w:val="20"/>
                <w:highlight w:val="none"/>
              </w:rPr>
              <w:t>比选报价得分＝（评标基准价/比选报价）×价格权重×100</w:t>
            </w:r>
            <w:r>
              <w:rPr>
                <w:rFonts w:hint="eastAsia" w:ascii="宋体" w:hAnsi="宋体" w:eastAsia="宋体"/>
                <w:color w:val="auto"/>
                <w:sz w:val="20"/>
                <w:szCs w:val="20"/>
                <w:highlight w:val="none"/>
              </w:rPr>
              <w:t>。</w:t>
            </w:r>
          </w:p>
        </w:tc>
        <w:tc>
          <w:tcPr>
            <w:tcW w:w="1349" w:type="dxa"/>
            <w:tcBorders>
              <w:top w:val="single" w:color="auto" w:sz="4" w:space="0"/>
              <w:left w:val="single" w:color="auto" w:sz="4" w:space="0"/>
              <w:bottom w:val="single" w:color="auto" w:sz="4" w:space="0"/>
              <w:right w:val="single" w:color="auto" w:sz="4" w:space="0"/>
            </w:tcBorders>
            <w:vAlign w:val="center"/>
          </w:tcPr>
          <w:p w14:paraId="7CFC47E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0"/>
                <w:szCs w:val="20"/>
                <w:highlight w:val="none"/>
              </w:rPr>
            </w:pPr>
            <w:r>
              <w:rPr>
                <w:rFonts w:hint="eastAsia" w:ascii="宋体" w:hAnsi="宋体" w:cs="宋体"/>
                <w:color w:val="auto"/>
                <w:sz w:val="20"/>
                <w:szCs w:val="20"/>
                <w:highlight w:val="none"/>
              </w:rPr>
              <w:t>得分保留小数点后两位，四舍五入</w:t>
            </w:r>
            <w:r>
              <w:rPr>
                <w:rFonts w:hint="eastAsia" w:ascii="宋体" w:hAnsi="宋体" w:eastAsia="宋体"/>
                <w:color w:val="auto"/>
                <w:sz w:val="20"/>
                <w:szCs w:val="20"/>
                <w:highlight w:val="none"/>
              </w:rPr>
              <w:t>。</w:t>
            </w:r>
          </w:p>
        </w:tc>
      </w:tr>
      <w:tr w14:paraId="782C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463" w:type="dxa"/>
            <w:vMerge w:val="restart"/>
            <w:tcBorders>
              <w:top w:val="single" w:color="auto" w:sz="4" w:space="0"/>
              <w:left w:val="single" w:color="auto" w:sz="4" w:space="0"/>
              <w:bottom w:val="single" w:color="auto" w:sz="4" w:space="0"/>
              <w:right w:val="single" w:color="auto" w:sz="4" w:space="0"/>
            </w:tcBorders>
            <w:vAlign w:val="center"/>
          </w:tcPr>
          <w:p w14:paraId="0F9067F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2</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14:paraId="31F225E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技术部分</w:t>
            </w:r>
          </w:p>
          <w:p w14:paraId="31A51CA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（55%）</w:t>
            </w:r>
          </w:p>
        </w:tc>
        <w:tc>
          <w:tcPr>
            <w:tcW w:w="804" w:type="dxa"/>
            <w:tcBorders>
              <w:top w:val="single" w:color="auto" w:sz="4" w:space="0"/>
              <w:left w:val="single" w:color="auto" w:sz="4" w:space="0"/>
              <w:bottom w:val="single" w:color="auto" w:sz="4" w:space="0"/>
              <w:right w:val="single" w:color="auto" w:sz="4" w:space="0"/>
            </w:tcBorders>
            <w:vAlign w:val="center"/>
          </w:tcPr>
          <w:p w14:paraId="264A3287">
            <w:pPr>
              <w:pStyle w:val="39"/>
              <w:keepNext w:val="0"/>
              <w:keepLines w:val="0"/>
              <w:pageBreakBefore w:val="0"/>
              <w:pBdr>
                <w:bottom w:val="none" w:color="auto" w:sz="0" w:space="0"/>
              </w:pBdr>
              <w:tabs>
                <w:tab w:val="left" w:pos="420"/>
              </w:tabs>
              <w:kinsoku/>
              <w:wordWrap/>
              <w:overflowPunct/>
              <w:topLinePunct w:val="0"/>
              <w:autoSpaceDE/>
              <w:autoSpaceDN/>
              <w:bidi w:val="0"/>
              <w:adjustRightInd/>
              <w:snapToGrid/>
              <w:spacing w:line="400" w:lineRule="exact"/>
              <w:textAlignment w:val="auto"/>
              <w:rPr>
                <w:rFonts w:hint="eastAsia" w:ascii="宋体" w:hAnsi="宋体" w:cstheme="minorBidi"/>
                <w:color w:val="auto"/>
                <w:sz w:val="20"/>
                <w:szCs w:val="20"/>
                <w:highlight w:val="none"/>
              </w:rPr>
            </w:pPr>
            <w:r>
              <w:rPr>
                <w:rFonts w:hint="eastAsia" w:ascii="宋体" w:hAnsi="宋体" w:cstheme="minorBidi"/>
                <w:color w:val="auto"/>
                <w:sz w:val="20"/>
                <w:szCs w:val="20"/>
                <w:highlight w:val="none"/>
                <w:lang w:val="en-US" w:eastAsia="zh-CN"/>
                <w14:ligatures w14:val="standardContextual"/>
              </w:rPr>
              <w:t>15</w:t>
            </w:r>
            <w:r>
              <w:rPr>
                <w:rFonts w:hint="eastAsia" w:ascii="宋体" w:hAnsi="宋体" w:cstheme="minorBidi"/>
                <w:color w:val="auto"/>
                <w:sz w:val="20"/>
                <w:szCs w:val="20"/>
                <w:highlight w:val="none"/>
                <w14:ligatures w14:val="standardContextual"/>
              </w:rPr>
              <w:t>分</w:t>
            </w:r>
          </w:p>
        </w:tc>
        <w:tc>
          <w:tcPr>
            <w:tcW w:w="7282" w:type="dxa"/>
            <w:tcBorders>
              <w:top w:val="single" w:color="auto" w:sz="4" w:space="0"/>
              <w:left w:val="single" w:color="auto" w:sz="4" w:space="0"/>
              <w:bottom w:val="single" w:color="auto" w:sz="4" w:space="0"/>
              <w:right w:val="single" w:color="auto" w:sz="4" w:space="0"/>
            </w:tcBorders>
            <w:vAlign w:val="center"/>
          </w:tcPr>
          <w:p w14:paraId="6B0E653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1.</w:t>
            </w:r>
            <w:r>
              <w:rPr>
                <w:rFonts w:hint="eastAsia" w:ascii="宋体" w:hAnsi="宋体" w:eastAsia="宋体"/>
                <w:color w:val="auto"/>
                <w:sz w:val="20"/>
                <w:szCs w:val="20"/>
                <w:highlight w:val="none"/>
                <w:lang w:val="en-US" w:eastAsia="zh-CN"/>
              </w:rPr>
              <w:t>项目理解（15分）</w:t>
            </w:r>
          </w:p>
          <w:p w14:paraId="6A312F2A">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竞选人根据比选人提供的比选文件并结合自身实际情况提供项目理解。项目理解内容和包括但不限于：本分包的目的、背景、需求、成果及后续影响等。</w:t>
            </w:r>
          </w:p>
          <w:p w14:paraId="4B24D406">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lang w:val="en-US" w:eastAsia="zh-CN"/>
              </w:rPr>
              <w:t>竞选人提供的</w:t>
            </w:r>
            <w:r>
              <w:rPr>
                <w:rFonts w:hint="eastAsia" w:ascii="宋体" w:hAnsi="宋体"/>
                <w:color w:val="auto"/>
                <w:sz w:val="20"/>
                <w:szCs w:val="20"/>
                <w:highlight w:val="none"/>
                <w:lang w:val="en-US" w:eastAsia="zh-CN"/>
              </w:rPr>
              <w:t>项目理解</w:t>
            </w:r>
            <w:r>
              <w:rPr>
                <w:rFonts w:hint="eastAsia" w:ascii="宋体" w:hAnsi="宋体" w:eastAsia="宋体"/>
                <w:color w:val="auto"/>
                <w:sz w:val="20"/>
                <w:szCs w:val="20"/>
                <w:highlight w:val="none"/>
                <w:lang w:val="en-US" w:eastAsia="zh-CN"/>
              </w:rPr>
              <w:t>内容完全满足本</w:t>
            </w:r>
            <w:r>
              <w:rPr>
                <w:rFonts w:hint="eastAsia" w:ascii="宋体" w:hAnsi="宋体" w:cs="宋体"/>
                <w:color w:val="auto"/>
                <w:sz w:val="20"/>
                <w:szCs w:val="20"/>
                <w:highlight w:val="none"/>
                <w:lang w:val="en-US" w:eastAsia="zh-CN"/>
              </w:rPr>
              <w:t>分包</w:t>
            </w:r>
            <w:r>
              <w:rPr>
                <w:rFonts w:hint="eastAsia" w:ascii="宋体" w:hAnsi="宋体" w:eastAsia="宋体"/>
                <w:color w:val="auto"/>
                <w:sz w:val="20"/>
                <w:szCs w:val="20"/>
                <w:highlight w:val="none"/>
                <w:lang w:val="en-US" w:eastAsia="zh-CN"/>
              </w:rPr>
              <w:t>的实际需求得</w:t>
            </w:r>
            <w:r>
              <w:rPr>
                <w:rFonts w:hint="eastAsia" w:ascii="宋体" w:hAnsi="宋体"/>
                <w:color w:val="auto"/>
                <w:sz w:val="20"/>
                <w:szCs w:val="20"/>
                <w:highlight w:val="none"/>
                <w:lang w:val="en-US" w:eastAsia="zh-CN"/>
              </w:rPr>
              <w:t>15</w:t>
            </w:r>
            <w:r>
              <w:rPr>
                <w:rFonts w:hint="eastAsia" w:ascii="宋体" w:hAnsi="宋体" w:eastAsia="宋体"/>
                <w:color w:val="auto"/>
                <w:sz w:val="20"/>
                <w:szCs w:val="20"/>
                <w:highlight w:val="none"/>
                <w:lang w:val="en-US" w:eastAsia="zh-CN"/>
              </w:rPr>
              <w:t>分，存在1处不满足本项目的实际需求的得1</w:t>
            </w:r>
            <w:r>
              <w:rPr>
                <w:rFonts w:hint="eastAsia" w:ascii="宋体" w:hAnsi="宋体"/>
                <w:color w:val="auto"/>
                <w:sz w:val="20"/>
                <w:szCs w:val="20"/>
                <w:highlight w:val="none"/>
                <w:lang w:val="en-US" w:eastAsia="zh-CN"/>
              </w:rPr>
              <w:t>1</w:t>
            </w:r>
            <w:r>
              <w:rPr>
                <w:rFonts w:hint="eastAsia" w:ascii="宋体" w:hAnsi="宋体" w:eastAsia="宋体"/>
                <w:color w:val="auto"/>
                <w:sz w:val="20"/>
                <w:szCs w:val="20"/>
                <w:highlight w:val="none"/>
                <w:lang w:val="en-US" w:eastAsia="zh-CN"/>
              </w:rPr>
              <w:t>分；存在2处不满足本项目的实际需求的得</w:t>
            </w:r>
            <w:r>
              <w:rPr>
                <w:rFonts w:hint="eastAsia" w:ascii="宋体" w:hAnsi="宋体"/>
                <w:color w:val="auto"/>
                <w:sz w:val="20"/>
                <w:szCs w:val="20"/>
                <w:highlight w:val="none"/>
                <w:lang w:val="en-US" w:eastAsia="zh-CN"/>
              </w:rPr>
              <w:t>7</w:t>
            </w:r>
            <w:r>
              <w:rPr>
                <w:rFonts w:hint="eastAsia" w:ascii="宋体" w:hAnsi="宋体" w:eastAsia="宋体"/>
                <w:color w:val="auto"/>
                <w:sz w:val="20"/>
                <w:szCs w:val="20"/>
                <w:highlight w:val="none"/>
                <w:lang w:val="en-US" w:eastAsia="zh-CN"/>
              </w:rPr>
              <w:t>分；存在3处不满足本项目的实际需求的得</w:t>
            </w:r>
            <w:r>
              <w:rPr>
                <w:rFonts w:hint="eastAsia" w:ascii="宋体" w:hAnsi="宋体"/>
                <w:color w:val="auto"/>
                <w:sz w:val="20"/>
                <w:szCs w:val="20"/>
                <w:highlight w:val="none"/>
                <w:lang w:val="en-US" w:eastAsia="zh-CN"/>
              </w:rPr>
              <w:t>4</w:t>
            </w:r>
            <w:r>
              <w:rPr>
                <w:rFonts w:hint="eastAsia" w:ascii="宋体" w:hAnsi="宋体" w:eastAsia="宋体"/>
                <w:color w:val="auto"/>
                <w:sz w:val="20"/>
                <w:szCs w:val="20"/>
                <w:highlight w:val="none"/>
                <w:lang w:val="en-US" w:eastAsia="zh-CN"/>
              </w:rPr>
              <w:t>分；存在4处及以上不满足本项目的实际需求的得0分；未提供方案得0分</w:t>
            </w:r>
            <w:r>
              <w:rPr>
                <w:rFonts w:hint="eastAsia" w:ascii="宋体" w:hAnsi="宋体"/>
                <w:color w:val="auto"/>
                <w:sz w:val="20"/>
                <w:szCs w:val="20"/>
                <w:highlight w:val="none"/>
                <w:lang w:val="en-US" w:eastAsia="zh-CN"/>
              </w:rPr>
              <w:t>。</w:t>
            </w:r>
          </w:p>
        </w:tc>
        <w:tc>
          <w:tcPr>
            <w:tcW w:w="1349" w:type="dxa"/>
            <w:vMerge w:val="restart"/>
            <w:tcBorders>
              <w:top w:val="single" w:color="auto" w:sz="4" w:space="0"/>
              <w:left w:val="single" w:color="auto" w:sz="4" w:space="0"/>
              <w:right w:val="single" w:color="auto" w:sz="4" w:space="0"/>
            </w:tcBorders>
            <w:vAlign w:val="center"/>
          </w:tcPr>
          <w:p w14:paraId="1697989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0"/>
                <w:szCs w:val="20"/>
                <w:highlight w:val="none"/>
              </w:rPr>
            </w:pPr>
            <w:r>
              <w:rPr>
                <w:rFonts w:hint="eastAsia" w:ascii="宋体" w:hAnsi="宋体" w:cs="宋体"/>
                <w:color w:val="auto"/>
                <w:sz w:val="20"/>
                <w:szCs w:val="20"/>
                <w:highlight w:val="none"/>
              </w:rPr>
              <w:t>方案格式自拟。</w:t>
            </w:r>
          </w:p>
          <w:p w14:paraId="703B2D4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auto"/>
                <w:sz w:val="20"/>
                <w:szCs w:val="20"/>
                <w:highlight w:val="none"/>
              </w:rPr>
            </w:pPr>
            <w:r>
              <w:rPr>
                <w:rFonts w:hint="eastAsia" w:ascii="宋体" w:hAnsi="宋体" w:cs="宋体"/>
                <w:color w:val="auto"/>
                <w:sz w:val="20"/>
                <w:szCs w:val="20"/>
                <w:highlight w:val="none"/>
              </w:rPr>
              <w:t>注：本项内容中所称的“不满足本项目的实际需求”指①内容未包含全部项目需求，存在漏项；②内容不适用本项目需求；③内容条目不清晰④存在逻辑漏洞；⑤语言表述前后矛盾；⑥语言、数据等出现常识错误</w:t>
            </w:r>
            <w:r>
              <w:rPr>
                <w:rFonts w:hint="eastAsia" w:ascii="宋体" w:hAnsi="宋体" w:eastAsia="宋体"/>
                <w:color w:val="auto"/>
                <w:sz w:val="20"/>
                <w:szCs w:val="20"/>
                <w:highlight w:val="none"/>
              </w:rPr>
              <w:t>。</w:t>
            </w:r>
          </w:p>
        </w:tc>
      </w:tr>
      <w:tr w14:paraId="1E50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63" w:type="dxa"/>
            <w:vMerge w:val="continue"/>
            <w:tcBorders>
              <w:top w:val="single" w:color="auto" w:sz="4" w:space="0"/>
              <w:left w:val="single" w:color="auto" w:sz="4" w:space="0"/>
              <w:bottom w:val="single" w:color="auto" w:sz="4" w:space="0"/>
              <w:right w:val="single" w:color="auto" w:sz="4" w:space="0"/>
            </w:tcBorders>
            <w:vAlign w:val="center"/>
          </w:tcPr>
          <w:p w14:paraId="6681E4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0"/>
                <w:szCs w:val="20"/>
                <w:highlight w:val="none"/>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14:paraId="2031DF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0"/>
                <w:szCs w:val="20"/>
                <w:highlight w:val="none"/>
              </w:rPr>
            </w:pPr>
          </w:p>
        </w:tc>
        <w:tc>
          <w:tcPr>
            <w:tcW w:w="804" w:type="dxa"/>
            <w:vMerge w:val="restart"/>
            <w:tcBorders>
              <w:top w:val="single" w:color="auto" w:sz="4" w:space="0"/>
              <w:left w:val="single" w:color="auto" w:sz="4" w:space="0"/>
              <w:right w:val="single" w:color="auto" w:sz="4" w:space="0"/>
            </w:tcBorders>
            <w:vAlign w:val="center"/>
          </w:tcPr>
          <w:p w14:paraId="344BFFD1">
            <w:pPr>
              <w:pStyle w:val="39"/>
              <w:keepNext w:val="0"/>
              <w:keepLines w:val="0"/>
              <w:pageBreakBefore w:val="0"/>
              <w:pBdr>
                <w:bottom w:val="none" w:color="auto" w:sz="0" w:space="0"/>
              </w:pBdr>
              <w:tabs>
                <w:tab w:val="left" w:pos="420"/>
              </w:tabs>
              <w:kinsoku/>
              <w:wordWrap/>
              <w:overflowPunct/>
              <w:topLinePunct w:val="0"/>
              <w:autoSpaceDE/>
              <w:autoSpaceDN/>
              <w:bidi w:val="0"/>
              <w:adjustRightInd/>
              <w:snapToGrid/>
              <w:spacing w:line="400" w:lineRule="exact"/>
              <w:textAlignment w:val="auto"/>
              <w:rPr>
                <w:rFonts w:hint="eastAsia" w:ascii="宋体" w:hAnsi="宋体" w:cstheme="minorBidi"/>
                <w:color w:val="auto"/>
                <w:sz w:val="20"/>
                <w:szCs w:val="20"/>
                <w:highlight w:val="none"/>
              </w:rPr>
            </w:pPr>
            <w:r>
              <w:rPr>
                <w:rFonts w:hint="eastAsia" w:ascii="宋体" w:hAnsi="宋体" w:cstheme="minorBidi"/>
                <w:color w:val="auto"/>
                <w:sz w:val="20"/>
                <w:szCs w:val="20"/>
                <w:highlight w:val="none"/>
                <w:lang w:val="en-US" w:eastAsia="zh-CN"/>
                <w14:ligatures w14:val="standardContextual"/>
              </w:rPr>
              <w:t>40</w:t>
            </w:r>
            <w:r>
              <w:rPr>
                <w:rFonts w:hint="eastAsia" w:ascii="宋体" w:hAnsi="宋体" w:cstheme="minorBidi"/>
                <w:color w:val="auto"/>
                <w:sz w:val="20"/>
                <w:szCs w:val="20"/>
                <w:highlight w:val="none"/>
                <w14:ligatures w14:val="standardContextual"/>
              </w:rPr>
              <w:t>分</w:t>
            </w:r>
          </w:p>
        </w:tc>
        <w:tc>
          <w:tcPr>
            <w:tcW w:w="7282" w:type="dxa"/>
            <w:tcBorders>
              <w:top w:val="single" w:color="auto" w:sz="4" w:space="0"/>
              <w:left w:val="single" w:color="auto" w:sz="4" w:space="0"/>
              <w:bottom w:val="single" w:color="auto" w:sz="4" w:space="0"/>
              <w:right w:val="single" w:color="auto" w:sz="4" w:space="0"/>
            </w:tcBorders>
            <w:vAlign w:val="center"/>
          </w:tcPr>
          <w:p w14:paraId="30A8C92C">
            <w:pPr>
              <w:pStyle w:val="1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 w:val="20"/>
                <w:szCs w:val="20"/>
                <w:highlight w:val="none"/>
                <w:lang w:val="en-US" w:eastAsia="zh-CN"/>
              </w:rPr>
            </w:pPr>
            <w:r>
              <w:rPr>
                <w:rFonts w:hint="eastAsia" w:ascii="宋体" w:hAnsi="宋体"/>
                <w:b w:val="0"/>
                <w:bCs w:val="0"/>
                <w:color w:val="auto"/>
                <w:sz w:val="20"/>
                <w:szCs w:val="20"/>
                <w:highlight w:val="none"/>
                <w:lang w:val="en-US" w:eastAsia="zh-CN"/>
              </w:rPr>
              <w:t>2.</w:t>
            </w:r>
            <w:r>
              <w:rPr>
                <w:rFonts w:hint="eastAsia" w:ascii="宋体" w:hAnsi="宋体" w:eastAsia="宋体"/>
                <w:b w:val="0"/>
                <w:bCs w:val="0"/>
                <w:color w:val="auto"/>
                <w:sz w:val="20"/>
                <w:szCs w:val="20"/>
                <w:highlight w:val="none"/>
              </w:rPr>
              <w:t>服务方案（</w:t>
            </w:r>
            <w:r>
              <w:rPr>
                <w:rFonts w:hint="eastAsia" w:ascii="宋体" w:hAnsi="宋体"/>
                <w:b w:val="0"/>
                <w:bCs w:val="0"/>
                <w:color w:val="auto"/>
                <w:sz w:val="20"/>
                <w:szCs w:val="20"/>
                <w:highlight w:val="none"/>
                <w:lang w:val="en-US" w:eastAsia="zh-CN"/>
              </w:rPr>
              <w:t>20</w:t>
            </w:r>
            <w:r>
              <w:rPr>
                <w:rFonts w:hint="eastAsia" w:ascii="宋体" w:hAnsi="宋体" w:eastAsia="宋体"/>
                <w:b w:val="0"/>
                <w:bCs w:val="0"/>
                <w:color w:val="auto"/>
                <w:sz w:val="20"/>
                <w:szCs w:val="20"/>
                <w:highlight w:val="none"/>
              </w:rPr>
              <w:t>分）</w:t>
            </w:r>
          </w:p>
          <w:p w14:paraId="665AC7FB">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竞选人根据比选人提供的片源视频制作、互动程序开发及设备定制与安装要求拟写实施方案。方案内容包括但不限于：片源类：团队构成、制作设备、工作进度；设备类：品牌名称、设备参数、生产厂家、质保期等；程序类：功能结构、开发团队等。三项内容涉及到的质量、安全、知识产权、保密、运输、安装、工作进度节点等相关内容及工作预案进行评分。</w:t>
            </w:r>
          </w:p>
          <w:p w14:paraId="77A269E8">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default" w:ascii="宋体" w:hAnsi="宋体" w:eastAsia="宋体"/>
                <w:color w:val="auto"/>
                <w:sz w:val="20"/>
                <w:szCs w:val="20"/>
                <w:highlight w:val="none"/>
                <w:lang w:val="en-US" w:eastAsia="zh-CN"/>
              </w:rPr>
            </w:pPr>
            <w:r>
              <w:rPr>
                <w:rFonts w:hint="eastAsia" w:ascii="宋体" w:hAnsi="宋体" w:cs="宋体"/>
                <w:color w:val="auto"/>
                <w:sz w:val="20"/>
                <w:szCs w:val="20"/>
                <w:highlight w:val="none"/>
                <w:lang w:val="en-US" w:eastAsia="zh-CN"/>
              </w:rPr>
              <w:t>竞选人提供的方案内容完全满足本分包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49" w:type="dxa"/>
            <w:vMerge w:val="continue"/>
            <w:tcBorders>
              <w:left w:val="single" w:color="auto" w:sz="4" w:space="0"/>
              <w:bottom w:val="single" w:color="auto" w:sz="4" w:space="0"/>
              <w:right w:val="single" w:color="auto" w:sz="4" w:space="0"/>
            </w:tcBorders>
            <w:vAlign w:val="center"/>
          </w:tcPr>
          <w:p w14:paraId="76CC7FD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auto"/>
                <w:sz w:val="20"/>
                <w:szCs w:val="20"/>
                <w:highlight w:val="none"/>
              </w:rPr>
            </w:pPr>
          </w:p>
        </w:tc>
      </w:tr>
      <w:tr w14:paraId="28F5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463" w:type="dxa"/>
            <w:vMerge w:val="continue"/>
            <w:tcBorders>
              <w:left w:val="single" w:color="auto" w:sz="4" w:space="0"/>
              <w:bottom w:val="single" w:color="auto" w:sz="4" w:space="0"/>
              <w:right w:val="single" w:color="auto" w:sz="4" w:space="0"/>
            </w:tcBorders>
            <w:vAlign w:val="center"/>
          </w:tcPr>
          <w:p w14:paraId="162C4C7C">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color w:val="auto"/>
                <w:highlight w:val="none"/>
              </w:rPr>
            </w:pPr>
          </w:p>
        </w:tc>
        <w:tc>
          <w:tcPr>
            <w:tcW w:w="1132" w:type="dxa"/>
            <w:vMerge w:val="continue"/>
            <w:tcBorders>
              <w:left w:val="single" w:color="auto" w:sz="4" w:space="0"/>
              <w:bottom w:val="single" w:color="auto" w:sz="4" w:space="0"/>
              <w:right w:val="single" w:color="auto" w:sz="4" w:space="0"/>
            </w:tcBorders>
            <w:vAlign w:val="center"/>
          </w:tcPr>
          <w:p w14:paraId="191F7F0B">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color w:val="auto"/>
                <w:highlight w:val="none"/>
              </w:rPr>
            </w:pPr>
          </w:p>
        </w:tc>
        <w:tc>
          <w:tcPr>
            <w:tcW w:w="804" w:type="dxa"/>
            <w:vMerge w:val="continue"/>
            <w:tcBorders>
              <w:left w:val="single" w:color="auto" w:sz="4" w:space="0"/>
              <w:bottom w:val="single" w:color="auto" w:sz="4" w:space="0"/>
              <w:right w:val="single" w:color="auto" w:sz="4" w:space="0"/>
            </w:tcBorders>
            <w:vAlign w:val="center"/>
          </w:tcPr>
          <w:p w14:paraId="0B5886D4">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color w:val="auto"/>
                <w:highlight w:val="none"/>
              </w:rPr>
            </w:pPr>
          </w:p>
        </w:tc>
        <w:tc>
          <w:tcPr>
            <w:tcW w:w="7282" w:type="dxa"/>
            <w:tcBorders>
              <w:top w:val="single" w:color="auto" w:sz="4" w:space="0"/>
              <w:left w:val="single" w:color="auto" w:sz="4" w:space="0"/>
              <w:bottom w:val="single" w:color="auto" w:sz="4" w:space="0"/>
              <w:right w:val="single" w:color="auto" w:sz="4" w:space="0"/>
            </w:tcBorders>
            <w:vAlign w:val="center"/>
          </w:tcPr>
          <w:p w14:paraId="1C5DE58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3.片源、程序制作方案（10分）</w:t>
            </w:r>
          </w:p>
          <w:p w14:paraId="28BE6777">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default"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竞选人根据本分包的要求写出即将制作片源视频脚本一份；互动程序UI界面一份。要求视频脚本简洁、高效，UI界面内容丰富多彩，能够最大限度的表达本项目的特点。</w:t>
            </w:r>
          </w:p>
          <w:p w14:paraId="27D454BA">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default" w:ascii="宋体" w:hAnsi="宋体" w:eastAsia="宋体"/>
                <w:color w:val="auto"/>
                <w:sz w:val="20"/>
                <w:szCs w:val="20"/>
                <w:highlight w:val="none"/>
                <w:lang w:val="en-US" w:eastAsia="zh-CN"/>
              </w:rPr>
            </w:pPr>
            <w:r>
              <w:rPr>
                <w:rFonts w:hint="eastAsia" w:ascii="宋体" w:hAnsi="宋体" w:cs="宋体"/>
                <w:color w:val="auto"/>
                <w:sz w:val="20"/>
                <w:szCs w:val="20"/>
                <w:highlight w:val="none"/>
                <w:lang w:val="en-US" w:eastAsia="zh-CN"/>
              </w:rPr>
              <w:t>竞选人提供的内容完全满足本分包的实际需求得10分，存在1处不满足本项目的实际需求的得7分；存在2处不满足本项目的实际需求的得4分；存在3处不满足本项目的实际需求的得1分；存在4处及以上不满足本项目的实际需求的得0分；未提供方案得0分。</w:t>
            </w:r>
          </w:p>
        </w:tc>
        <w:tc>
          <w:tcPr>
            <w:tcW w:w="1349" w:type="dxa"/>
            <w:vMerge w:val="continue"/>
            <w:tcBorders>
              <w:left w:val="single" w:color="auto" w:sz="4" w:space="0"/>
              <w:bottom w:val="single" w:color="auto" w:sz="4" w:space="0"/>
              <w:right w:val="single" w:color="auto" w:sz="4" w:space="0"/>
            </w:tcBorders>
            <w:vAlign w:val="center"/>
          </w:tcPr>
          <w:p w14:paraId="0C05FAFA">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default" w:ascii="宋体" w:hAnsi="宋体" w:eastAsia="宋体"/>
                <w:color w:val="auto"/>
                <w:sz w:val="20"/>
                <w:szCs w:val="20"/>
                <w:highlight w:val="none"/>
                <w:lang w:val="en-US" w:eastAsia="zh-CN"/>
              </w:rPr>
            </w:pPr>
          </w:p>
        </w:tc>
      </w:tr>
      <w:tr w14:paraId="453D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463" w:type="dxa"/>
            <w:vMerge w:val="continue"/>
            <w:tcBorders>
              <w:left w:val="single" w:color="auto" w:sz="4" w:space="0"/>
              <w:bottom w:val="single" w:color="auto" w:sz="4" w:space="0"/>
              <w:right w:val="single" w:color="auto" w:sz="4" w:space="0"/>
            </w:tcBorders>
            <w:vAlign w:val="center"/>
          </w:tcPr>
          <w:p w14:paraId="6F1991FD">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color w:val="auto"/>
                <w:highlight w:val="none"/>
              </w:rPr>
            </w:pPr>
          </w:p>
        </w:tc>
        <w:tc>
          <w:tcPr>
            <w:tcW w:w="1132" w:type="dxa"/>
            <w:vMerge w:val="continue"/>
            <w:tcBorders>
              <w:left w:val="single" w:color="auto" w:sz="4" w:space="0"/>
              <w:bottom w:val="single" w:color="auto" w:sz="4" w:space="0"/>
              <w:right w:val="single" w:color="auto" w:sz="4" w:space="0"/>
            </w:tcBorders>
            <w:vAlign w:val="center"/>
          </w:tcPr>
          <w:p w14:paraId="11BB0438">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color w:val="auto"/>
                <w:highlight w:val="none"/>
              </w:rPr>
            </w:pPr>
          </w:p>
        </w:tc>
        <w:tc>
          <w:tcPr>
            <w:tcW w:w="804" w:type="dxa"/>
            <w:vMerge w:val="continue"/>
            <w:tcBorders>
              <w:left w:val="single" w:color="auto" w:sz="4" w:space="0"/>
              <w:bottom w:val="single" w:color="auto" w:sz="4" w:space="0"/>
              <w:right w:val="single" w:color="auto" w:sz="4" w:space="0"/>
            </w:tcBorders>
            <w:vAlign w:val="center"/>
          </w:tcPr>
          <w:p w14:paraId="198E8190">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color w:val="auto"/>
                <w:highlight w:val="none"/>
              </w:rPr>
            </w:pPr>
          </w:p>
        </w:tc>
        <w:tc>
          <w:tcPr>
            <w:tcW w:w="7282" w:type="dxa"/>
            <w:tcBorders>
              <w:top w:val="single" w:color="auto" w:sz="4" w:space="0"/>
              <w:left w:val="single" w:color="auto" w:sz="4" w:space="0"/>
              <w:bottom w:val="single" w:color="auto" w:sz="4" w:space="0"/>
              <w:right w:val="single" w:color="auto" w:sz="4" w:space="0"/>
            </w:tcBorders>
            <w:vAlign w:val="center"/>
          </w:tcPr>
          <w:p w14:paraId="25DE235A">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4.</w:t>
            </w:r>
            <w:r>
              <w:rPr>
                <w:rFonts w:hint="default" w:ascii="宋体" w:hAnsi="宋体" w:cs="宋体"/>
                <w:color w:val="auto"/>
                <w:sz w:val="20"/>
                <w:szCs w:val="20"/>
                <w:highlight w:val="none"/>
                <w:lang w:val="en-US" w:eastAsia="zh-CN"/>
              </w:rPr>
              <w:t>进度安排计划（10分）</w:t>
            </w:r>
          </w:p>
          <w:p w14:paraId="361C8404">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default" w:ascii="宋体" w:hAnsi="宋体" w:cs="宋体"/>
                <w:color w:val="auto"/>
                <w:sz w:val="20"/>
                <w:szCs w:val="20"/>
                <w:highlight w:val="none"/>
                <w:lang w:val="en-US" w:eastAsia="zh-CN"/>
              </w:rPr>
            </w:pPr>
            <w:r>
              <w:rPr>
                <w:rFonts w:hint="default" w:ascii="宋体" w:hAnsi="宋体" w:cs="宋体"/>
                <w:color w:val="auto"/>
                <w:sz w:val="20"/>
                <w:szCs w:val="20"/>
                <w:highlight w:val="none"/>
                <w:lang w:val="en-US" w:eastAsia="zh-CN"/>
              </w:rPr>
              <w:t>竞选人编制本项目的工作进度安排计划，根据竞选人进度安排的合理性、时效性进行评分。</w:t>
            </w:r>
          </w:p>
          <w:p w14:paraId="1EBCD2A5">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default" w:ascii="宋体" w:hAnsi="宋体" w:cs="宋体"/>
                <w:color w:val="auto"/>
                <w:sz w:val="20"/>
                <w:szCs w:val="20"/>
                <w:highlight w:val="none"/>
                <w:lang w:val="en-US" w:eastAsia="zh-CN"/>
              </w:rPr>
            </w:pPr>
            <w:r>
              <w:rPr>
                <w:rFonts w:hint="default" w:ascii="宋体" w:hAnsi="宋体" w:cs="宋体"/>
                <w:color w:val="auto"/>
                <w:sz w:val="20"/>
                <w:szCs w:val="20"/>
                <w:highlight w:val="none"/>
                <w:lang w:val="en-US" w:eastAsia="zh-CN"/>
              </w:rPr>
              <w:t>竞选人提供的方案内容完全满足本项目的实际需求得10分，存在1处不满足本项目的实际需求的得7分；存在2处不满足本项目的实际需求的得4分；存在3处不满足本项目的实际需求的得1分；存在4处及以上不满足本项目的实际需求的得0分；未提供方案得0分。</w:t>
            </w:r>
          </w:p>
        </w:tc>
        <w:tc>
          <w:tcPr>
            <w:tcW w:w="1349" w:type="dxa"/>
            <w:vMerge w:val="continue"/>
            <w:tcBorders>
              <w:left w:val="single" w:color="auto" w:sz="4" w:space="0"/>
              <w:bottom w:val="single" w:color="auto" w:sz="4" w:space="0"/>
              <w:right w:val="single" w:color="auto" w:sz="4" w:space="0"/>
            </w:tcBorders>
            <w:vAlign w:val="center"/>
          </w:tcPr>
          <w:p w14:paraId="48BEAC86">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default" w:ascii="宋体" w:hAnsi="宋体" w:cs="宋体"/>
                <w:color w:val="auto"/>
                <w:sz w:val="20"/>
                <w:szCs w:val="20"/>
                <w:highlight w:val="none"/>
                <w:lang w:val="en-US" w:eastAsia="zh-CN"/>
              </w:rPr>
            </w:pPr>
          </w:p>
        </w:tc>
      </w:tr>
      <w:tr w14:paraId="0D09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63" w:type="dxa"/>
            <w:vMerge w:val="restart"/>
            <w:tcBorders>
              <w:top w:val="single" w:color="auto" w:sz="4" w:space="0"/>
              <w:left w:val="single" w:color="auto" w:sz="4" w:space="0"/>
              <w:bottom w:val="single" w:color="auto" w:sz="4" w:space="0"/>
              <w:right w:val="single" w:color="auto" w:sz="4" w:space="0"/>
            </w:tcBorders>
            <w:vAlign w:val="center"/>
          </w:tcPr>
          <w:p w14:paraId="1A5229E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3</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14:paraId="5D1F6B06">
            <w:pPr>
              <w:pStyle w:val="39"/>
              <w:keepNext w:val="0"/>
              <w:keepLines w:val="0"/>
              <w:pageBreakBefore w:val="0"/>
              <w:pBdr>
                <w:bottom w:val="none" w:color="auto" w:sz="0" w:space="0"/>
              </w:pBdr>
              <w:tabs>
                <w:tab w:val="left" w:pos="420"/>
              </w:tabs>
              <w:kinsoku/>
              <w:wordWrap/>
              <w:overflowPunct/>
              <w:topLinePunct w:val="0"/>
              <w:autoSpaceDE/>
              <w:autoSpaceDN/>
              <w:bidi w:val="0"/>
              <w:adjustRightInd/>
              <w:snapToGrid/>
              <w:spacing w:line="400" w:lineRule="exact"/>
              <w:textAlignment w:val="auto"/>
              <w:rPr>
                <w:rFonts w:hint="eastAsia" w:ascii="宋体" w:hAnsi="宋体" w:cstheme="minorBidi"/>
                <w:color w:val="auto"/>
                <w:sz w:val="20"/>
                <w:szCs w:val="20"/>
                <w:highlight w:val="none"/>
                <w14:ligatures w14:val="standardContextual"/>
              </w:rPr>
            </w:pPr>
            <w:r>
              <w:rPr>
                <w:rFonts w:hint="eastAsia" w:ascii="宋体" w:hAnsi="宋体" w:cstheme="minorBidi"/>
                <w:color w:val="auto"/>
                <w:sz w:val="20"/>
                <w:szCs w:val="20"/>
                <w:highlight w:val="none"/>
                <w14:ligatures w14:val="standardContextual"/>
              </w:rPr>
              <w:t>商务部分（25%）</w:t>
            </w:r>
          </w:p>
        </w:tc>
        <w:tc>
          <w:tcPr>
            <w:tcW w:w="804" w:type="dxa"/>
            <w:tcBorders>
              <w:top w:val="single" w:color="auto" w:sz="4" w:space="0"/>
              <w:left w:val="single" w:color="auto" w:sz="4" w:space="0"/>
              <w:bottom w:val="single" w:color="auto" w:sz="4" w:space="0"/>
              <w:right w:val="single" w:color="auto" w:sz="4" w:space="0"/>
            </w:tcBorders>
            <w:vAlign w:val="center"/>
          </w:tcPr>
          <w:p w14:paraId="1E0296D2">
            <w:pPr>
              <w:pStyle w:val="39"/>
              <w:keepNext w:val="0"/>
              <w:keepLines w:val="0"/>
              <w:pageBreakBefore w:val="0"/>
              <w:pBdr>
                <w:bottom w:val="none" w:color="auto" w:sz="0" w:space="0"/>
              </w:pBdr>
              <w:tabs>
                <w:tab w:val="left" w:pos="420"/>
              </w:tabs>
              <w:kinsoku/>
              <w:wordWrap/>
              <w:overflowPunct/>
              <w:topLinePunct w:val="0"/>
              <w:autoSpaceDE/>
              <w:autoSpaceDN/>
              <w:bidi w:val="0"/>
              <w:adjustRightInd/>
              <w:snapToGrid/>
              <w:spacing w:line="400" w:lineRule="exact"/>
              <w:jc w:val="center"/>
              <w:textAlignment w:val="auto"/>
              <w:rPr>
                <w:rFonts w:hint="eastAsia" w:ascii="宋体" w:hAnsi="宋体" w:eastAsia="宋体" w:cstheme="minorBidi"/>
                <w:color w:val="auto"/>
                <w:sz w:val="20"/>
                <w:szCs w:val="20"/>
                <w:highlight w:val="none"/>
                <w:lang w:eastAsia="zh-CN"/>
                <w14:ligatures w14:val="standardContextual"/>
              </w:rPr>
            </w:pPr>
            <w:r>
              <w:rPr>
                <w:rFonts w:hint="eastAsia" w:ascii="宋体" w:hAnsi="宋体" w:cstheme="minorBidi"/>
                <w:color w:val="auto"/>
                <w:sz w:val="20"/>
                <w:szCs w:val="20"/>
                <w:highlight w:val="none"/>
                <w:lang w:eastAsia="zh-CN"/>
                <w14:ligatures w14:val="standardContextual"/>
              </w:rPr>
              <w:t>10分</w:t>
            </w:r>
          </w:p>
        </w:tc>
        <w:tc>
          <w:tcPr>
            <w:tcW w:w="7282" w:type="dxa"/>
            <w:tcBorders>
              <w:top w:val="single" w:color="auto" w:sz="4" w:space="0"/>
              <w:left w:val="single" w:color="auto" w:sz="4" w:space="0"/>
              <w:bottom w:val="single" w:color="auto" w:sz="4" w:space="0"/>
              <w:right w:val="single" w:color="auto" w:sz="4" w:space="0"/>
            </w:tcBorders>
            <w:vAlign w:val="center"/>
          </w:tcPr>
          <w:p w14:paraId="6460A6C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b w:val="0"/>
                <w:bCs w:val="0"/>
                <w:color w:val="auto"/>
                <w:sz w:val="20"/>
                <w:szCs w:val="20"/>
                <w:highlight w:val="none"/>
              </w:rPr>
            </w:pPr>
            <w:r>
              <w:rPr>
                <w:rFonts w:hint="eastAsia" w:ascii="宋体" w:hAnsi="宋体"/>
                <w:b w:val="0"/>
                <w:bCs w:val="0"/>
                <w:color w:val="auto"/>
                <w:sz w:val="20"/>
                <w:szCs w:val="20"/>
                <w:highlight w:val="none"/>
                <w:lang w:val="en-US" w:eastAsia="zh-CN"/>
              </w:rPr>
              <w:t>1.</w:t>
            </w:r>
            <w:r>
              <w:rPr>
                <w:rFonts w:hint="eastAsia" w:ascii="宋体" w:hAnsi="宋体" w:eastAsia="宋体"/>
                <w:b w:val="0"/>
                <w:bCs w:val="0"/>
                <w:color w:val="auto"/>
                <w:sz w:val="20"/>
                <w:szCs w:val="20"/>
                <w:highlight w:val="none"/>
              </w:rPr>
              <w:t>项目</w:t>
            </w:r>
            <w:r>
              <w:rPr>
                <w:rFonts w:hint="eastAsia" w:ascii="宋体" w:hAnsi="宋体"/>
                <w:b w:val="0"/>
                <w:bCs w:val="0"/>
                <w:color w:val="auto"/>
                <w:sz w:val="20"/>
                <w:szCs w:val="20"/>
                <w:highlight w:val="none"/>
                <w:lang w:val="en-US" w:eastAsia="zh-CN"/>
              </w:rPr>
              <w:t>编导</w:t>
            </w:r>
            <w:r>
              <w:rPr>
                <w:rFonts w:hint="eastAsia" w:ascii="宋体" w:hAnsi="宋体" w:eastAsia="宋体"/>
                <w:b w:val="0"/>
                <w:bCs w:val="0"/>
                <w:color w:val="auto"/>
                <w:sz w:val="20"/>
                <w:szCs w:val="20"/>
                <w:highlight w:val="none"/>
              </w:rPr>
              <w:t>（4分）</w:t>
            </w:r>
          </w:p>
          <w:p w14:paraId="6AEA9B0C">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eastAsia="宋体"/>
                <w:color w:val="auto"/>
                <w:sz w:val="20"/>
                <w:szCs w:val="20"/>
                <w:highlight w:val="none"/>
              </w:rPr>
            </w:pPr>
            <w:r>
              <w:rPr>
                <w:rFonts w:hint="eastAsia" w:ascii="宋体" w:hAnsi="宋体"/>
                <w:color w:val="auto"/>
                <w:sz w:val="20"/>
                <w:szCs w:val="20"/>
                <w:highlight w:val="none"/>
                <w:lang w:eastAsia="zh-CN"/>
              </w:rPr>
              <w:t>竞选人</w:t>
            </w:r>
            <w:r>
              <w:rPr>
                <w:rFonts w:hint="eastAsia" w:ascii="宋体" w:hAnsi="宋体" w:eastAsia="宋体"/>
                <w:color w:val="auto"/>
                <w:sz w:val="20"/>
                <w:szCs w:val="20"/>
                <w:highlight w:val="none"/>
              </w:rPr>
              <w:t>拟派本项目的编导</w:t>
            </w:r>
            <w:r>
              <w:rPr>
                <w:rFonts w:hint="eastAsia" w:ascii="宋体" w:hAnsi="宋体" w:cs="宋体"/>
                <w:color w:val="auto"/>
                <w:szCs w:val="28"/>
                <w:highlight w:val="none"/>
                <w:lang w:val="en-US" w:eastAsia="zh-CN"/>
              </w:rPr>
              <w:t>自</w:t>
            </w:r>
            <w:r>
              <w:rPr>
                <w:rFonts w:hint="eastAsia" w:ascii="宋体" w:hAnsi="宋体" w:cs="宋体"/>
                <w:color w:val="auto"/>
                <w:szCs w:val="28"/>
                <w:highlight w:val="none"/>
              </w:rPr>
              <w:t>2020年1月1日</w:t>
            </w:r>
            <w:r>
              <w:rPr>
                <w:rFonts w:hint="eastAsia" w:ascii="宋体" w:hAnsi="宋体" w:cs="宋体"/>
                <w:color w:val="auto"/>
                <w:szCs w:val="28"/>
                <w:highlight w:val="none"/>
                <w:lang w:val="en-US" w:eastAsia="zh-CN"/>
              </w:rPr>
              <w:t>以来（以合同签订时间为准）</w:t>
            </w:r>
            <w:r>
              <w:rPr>
                <w:rFonts w:hint="eastAsia" w:ascii="宋体" w:hAnsi="宋体" w:eastAsia="宋体"/>
                <w:color w:val="auto"/>
                <w:sz w:val="20"/>
                <w:szCs w:val="20"/>
                <w:highlight w:val="none"/>
              </w:rPr>
              <w:t>具有类似宣传视频业绩的，得2分；具有媒体相关从业资格证书得2分。都没有的不得分。</w:t>
            </w:r>
          </w:p>
          <w:p w14:paraId="454B002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b w:val="0"/>
                <w:bCs w:val="0"/>
                <w:color w:val="auto"/>
                <w:sz w:val="20"/>
                <w:szCs w:val="20"/>
                <w:highlight w:val="none"/>
              </w:rPr>
            </w:pPr>
            <w:r>
              <w:rPr>
                <w:rFonts w:hint="eastAsia" w:ascii="宋体" w:hAnsi="宋体"/>
                <w:b w:val="0"/>
                <w:bCs w:val="0"/>
                <w:color w:val="auto"/>
                <w:sz w:val="20"/>
                <w:szCs w:val="20"/>
                <w:highlight w:val="none"/>
                <w:lang w:val="en-US" w:eastAsia="zh-CN"/>
              </w:rPr>
              <w:t>2.</w:t>
            </w:r>
            <w:r>
              <w:rPr>
                <w:rFonts w:hint="eastAsia" w:ascii="宋体" w:hAnsi="宋体" w:eastAsia="宋体"/>
                <w:b w:val="0"/>
                <w:bCs w:val="0"/>
                <w:color w:val="auto"/>
                <w:sz w:val="20"/>
                <w:szCs w:val="20"/>
                <w:highlight w:val="none"/>
              </w:rPr>
              <w:t>项目实施人员（6分）</w:t>
            </w:r>
          </w:p>
          <w:p w14:paraId="69512464">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片源视频制作人员</w:t>
            </w:r>
            <w:r>
              <w:rPr>
                <w:rFonts w:ascii="宋体" w:hAnsi="宋体" w:eastAsia="宋体"/>
                <w:color w:val="auto"/>
                <w:sz w:val="20"/>
                <w:szCs w:val="20"/>
                <w:highlight w:val="none"/>
              </w:rPr>
              <w:t>中</w:t>
            </w:r>
            <w:r>
              <w:rPr>
                <w:rFonts w:hint="eastAsia" w:ascii="宋体" w:hAnsi="宋体" w:eastAsia="宋体"/>
                <w:color w:val="auto"/>
                <w:sz w:val="20"/>
                <w:szCs w:val="20"/>
                <w:highlight w:val="none"/>
              </w:rPr>
              <w:t>视频拍摄或制作</w:t>
            </w:r>
            <w:r>
              <w:rPr>
                <w:rFonts w:ascii="宋体" w:hAnsi="宋体" w:eastAsia="宋体"/>
                <w:color w:val="auto"/>
                <w:sz w:val="20"/>
                <w:szCs w:val="20"/>
                <w:highlight w:val="none"/>
              </w:rPr>
              <w:t>等</w:t>
            </w:r>
            <w:r>
              <w:rPr>
                <w:rFonts w:hint="eastAsia" w:ascii="宋体" w:hAnsi="宋体" w:eastAsia="宋体"/>
                <w:color w:val="auto"/>
                <w:sz w:val="20"/>
                <w:szCs w:val="20"/>
                <w:highlight w:val="none"/>
              </w:rPr>
              <w:t>从业或技能</w:t>
            </w:r>
            <w:r>
              <w:rPr>
                <w:rFonts w:ascii="宋体" w:hAnsi="宋体" w:eastAsia="宋体"/>
                <w:color w:val="auto"/>
                <w:sz w:val="20"/>
                <w:szCs w:val="20"/>
                <w:highlight w:val="none"/>
              </w:rPr>
              <w:t>证书的</w:t>
            </w:r>
            <w:r>
              <w:rPr>
                <w:rFonts w:hint="eastAsia" w:ascii="宋体" w:hAnsi="宋体" w:eastAsia="宋体"/>
                <w:color w:val="auto"/>
                <w:sz w:val="20"/>
                <w:szCs w:val="20"/>
                <w:highlight w:val="none"/>
              </w:rPr>
              <w:t>或</w:t>
            </w:r>
            <w:r>
              <w:rPr>
                <w:rFonts w:ascii="宋体" w:hAnsi="宋体" w:eastAsia="宋体"/>
                <w:color w:val="auto"/>
                <w:sz w:val="20"/>
                <w:szCs w:val="20"/>
                <w:highlight w:val="none"/>
              </w:rPr>
              <w:t>参与过类似业绩的，每提供一人得</w:t>
            </w:r>
            <w:r>
              <w:rPr>
                <w:rFonts w:hint="eastAsia" w:ascii="宋体" w:hAnsi="宋体" w:eastAsia="宋体"/>
                <w:color w:val="auto"/>
                <w:sz w:val="20"/>
                <w:szCs w:val="20"/>
                <w:highlight w:val="none"/>
              </w:rPr>
              <w:t>2</w:t>
            </w:r>
            <w:r>
              <w:rPr>
                <w:rFonts w:ascii="宋体" w:hAnsi="宋体" w:eastAsia="宋体"/>
                <w:color w:val="auto"/>
                <w:sz w:val="20"/>
                <w:szCs w:val="20"/>
                <w:highlight w:val="none"/>
              </w:rPr>
              <w:t>分，本项最高分</w:t>
            </w:r>
            <w:r>
              <w:rPr>
                <w:rFonts w:hint="eastAsia" w:ascii="宋体" w:hAnsi="宋体" w:eastAsia="宋体"/>
                <w:color w:val="auto"/>
                <w:sz w:val="20"/>
                <w:szCs w:val="20"/>
                <w:highlight w:val="none"/>
              </w:rPr>
              <w:t>6</w:t>
            </w:r>
            <w:r>
              <w:rPr>
                <w:rFonts w:ascii="宋体" w:hAnsi="宋体" w:eastAsia="宋体"/>
                <w:color w:val="auto"/>
                <w:sz w:val="20"/>
                <w:szCs w:val="20"/>
                <w:highlight w:val="none"/>
              </w:rPr>
              <w:t>分。</w:t>
            </w:r>
          </w:p>
        </w:tc>
        <w:tc>
          <w:tcPr>
            <w:tcW w:w="1349" w:type="dxa"/>
            <w:tcBorders>
              <w:top w:val="single" w:color="auto" w:sz="4" w:space="0"/>
              <w:left w:val="single" w:color="auto" w:sz="4" w:space="0"/>
              <w:bottom w:val="single" w:color="auto" w:sz="4" w:space="0"/>
              <w:right w:val="single" w:color="auto" w:sz="4" w:space="0"/>
            </w:tcBorders>
            <w:vAlign w:val="center"/>
          </w:tcPr>
          <w:p w14:paraId="68EDFCD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提供证明材料，加盖</w:t>
            </w:r>
            <w:r>
              <w:rPr>
                <w:rFonts w:hint="eastAsia" w:ascii="宋体" w:hAnsi="宋体"/>
                <w:color w:val="auto"/>
                <w:sz w:val="20"/>
                <w:szCs w:val="20"/>
                <w:highlight w:val="none"/>
                <w:lang w:eastAsia="zh-CN"/>
              </w:rPr>
              <w:t>竞选人</w:t>
            </w:r>
            <w:r>
              <w:rPr>
                <w:rFonts w:hint="eastAsia" w:ascii="宋体" w:hAnsi="宋体" w:eastAsia="宋体"/>
                <w:color w:val="auto"/>
                <w:sz w:val="20"/>
                <w:szCs w:val="20"/>
                <w:highlight w:val="none"/>
              </w:rPr>
              <w:t>公章。</w:t>
            </w:r>
          </w:p>
        </w:tc>
      </w:tr>
      <w:tr w14:paraId="798D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463" w:type="dxa"/>
            <w:vMerge w:val="continue"/>
            <w:tcBorders>
              <w:top w:val="single" w:color="auto" w:sz="4" w:space="0"/>
              <w:left w:val="single" w:color="auto" w:sz="4" w:space="0"/>
              <w:bottom w:val="single" w:color="auto" w:sz="4" w:space="0"/>
              <w:right w:val="single" w:color="auto" w:sz="4" w:space="0"/>
            </w:tcBorders>
            <w:vAlign w:val="center"/>
          </w:tcPr>
          <w:p w14:paraId="2E15266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auto"/>
                <w:sz w:val="20"/>
                <w:szCs w:val="20"/>
                <w:highlight w:val="none"/>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14:paraId="7C6F68E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 w:val="20"/>
                <w:szCs w:val="20"/>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14:paraId="591943AF">
            <w:pPr>
              <w:pStyle w:val="39"/>
              <w:keepNext w:val="0"/>
              <w:keepLines w:val="0"/>
              <w:pageBreakBefore w:val="0"/>
              <w:pBdr>
                <w:bottom w:val="none" w:color="auto" w:sz="0" w:space="0"/>
              </w:pBdr>
              <w:tabs>
                <w:tab w:val="left" w:pos="420"/>
              </w:tabs>
              <w:kinsoku/>
              <w:wordWrap/>
              <w:overflowPunct/>
              <w:topLinePunct w:val="0"/>
              <w:autoSpaceDE/>
              <w:autoSpaceDN/>
              <w:bidi w:val="0"/>
              <w:adjustRightInd/>
              <w:snapToGrid/>
              <w:spacing w:line="400" w:lineRule="exact"/>
              <w:jc w:val="center"/>
              <w:textAlignment w:val="auto"/>
              <w:rPr>
                <w:rFonts w:hint="eastAsia" w:ascii="宋体" w:hAnsi="宋体" w:cstheme="minorBidi"/>
                <w:color w:val="auto"/>
                <w:sz w:val="20"/>
                <w:szCs w:val="20"/>
                <w:highlight w:val="none"/>
                <w14:ligatures w14:val="standardContextual"/>
              </w:rPr>
            </w:pPr>
            <w:r>
              <w:rPr>
                <w:rFonts w:hint="eastAsia" w:ascii="宋体" w:hAnsi="宋体" w:cstheme="minorBidi"/>
                <w:color w:val="auto"/>
                <w:sz w:val="20"/>
                <w:szCs w:val="20"/>
                <w:highlight w:val="none"/>
                <w14:ligatures w14:val="standardContextual"/>
              </w:rPr>
              <w:t>15</w:t>
            </w:r>
            <w:r>
              <w:rPr>
                <w:rFonts w:ascii="宋体" w:hAnsi="宋体" w:cstheme="minorBidi"/>
                <w:color w:val="auto"/>
                <w:sz w:val="20"/>
                <w:szCs w:val="20"/>
                <w:highlight w:val="none"/>
                <w14:ligatures w14:val="standardContextual"/>
              </w:rPr>
              <w:t>分</w:t>
            </w:r>
          </w:p>
        </w:tc>
        <w:tc>
          <w:tcPr>
            <w:tcW w:w="7282" w:type="dxa"/>
            <w:tcBorders>
              <w:top w:val="single" w:color="auto" w:sz="4" w:space="0"/>
              <w:left w:val="single" w:color="auto" w:sz="4" w:space="0"/>
              <w:bottom w:val="single" w:color="auto" w:sz="4" w:space="0"/>
              <w:right w:val="single" w:color="auto" w:sz="4" w:space="0"/>
            </w:tcBorders>
            <w:vAlign w:val="center"/>
          </w:tcPr>
          <w:p w14:paraId="1AFAFD7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b w:val="0"/>
                <w:bCs w:val="0"/>
                <w:color w:val="auto"/>
                <w:sz w:val="20"/>
                <w:szCs w:val="20"/>
                <w:highlight w:val="none"/>
                <w:lang w:val="en-US" w:eastAsia="zh-CN"/>
              </w:rPr>
            </w:pPr>
            <w:r>
              <w:rPr>
                <w:rFonts w:hint="eastAsia" w:ascii="宋体" w:hAnsi="宋体"/>
                <w:b w:val="0"/>
                <w:bCs w:val="0"/>
                <w:color w:val="auto"/>
                <w:sz w:val="20"/>
                <w:szCs w:val="20"/>
                <w:highlight w:val="none"/>
                <w:lang w:val="en-US" w:eastAsia="zh-CN"/>
              </w:rPr>
              <w:t>3.</w:t>
            </w:r>
            <w:r>
              <w:rPr>
                <w:rFonts w:hint="eastAsia" w:ascii="宋体" w:hAnsi="宋体" w:eastAsia="宋体"/>
                <w:b w:val="0"/>
                <w:bCs w:val="0"/>
                <w:color w:val="auto"/>
                <w:sz w:val="20"/>
                <w:szCs w:val="20"/>
                <w:highlight w:val="none"/>
                <w:lang w:val="en-US" w:eastAsia="zh-CN"/>
              </w:rPr>
              <w:t>业绩（15分）</w:t>
            </w:r>
          </w:p>
          <w:p w14:paraId="19212F94">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eastAsia="宋体"/>
                <w:color w:val="auto"/>
                <w:sz w:val="20"/>
                <w:szCs w:val="20"/>
                <w:highlight w:val="none"/>
              </w:rPr>
            </w:pPr>
            <w:r>
              <w:rPr>
                <w:rFonts w:hint="eastAsia" w:ascii="宋体" w:hAnsi="宋体" w:cs="宋体"/>
                <w:color w:val="auto"/>
                <w:szCs w:val="28"/>
                <w:highlight w:val="none"/>
                <w:lang w:val="en-US" w:eastAsia="zh-CN"/>
              </w:rPr>
              <w:t>自</w:t>
            </w:r>
            <w:r>
              <w:rPr>
                <w:rFonts w:hint="eastAsia" w:ascii="宋体" w:hAnsi="宋体" w:cs="宋体"/>
                <w:color w:val="auto"/>
                <w:szCs w:val="28"/>
                <w:highlight w:val="none"/>
              </w:rPr>
              <w:t>2020年1月1日</w:t>
            </w:r>
            <w:r>
              <w:rPr>
                <w:rFonts w:hint="eastAsia" w:ascii="宋体" w:hAnsi="宋体" w:cs="宋体"/>
                <w:color w:val="auto"/>
                <w:szCs w:val="28"/>
                <w:highlight w:val="none"/>
                <w:lang w:val="en-US" w:eastAsia="zh-CN"/>
              </w:rPr>
              <w:t>以来（以合同签订时间为准）</w:t>
            </w:r>
            <w:r>
              <w:rPr>
                <w:rFonts w:hint="eastAsia" w:ascii="宋体" w:hAnsi="宋体" w:eastAsia="宋体"/>
                <w:color w:val="auto"/>
                <w:sz w:val="20"/>
                <w:szCs w:val="20"/>
                <w:highlight w:val="none"/>
              </w:rPr>
              <w:t>，</w:t>
            </w:r>
            <w:r>
              <w:rPr>
                <w:rFonts w:hint="eastAsia" w:ascii="宋体" w:hAnsi="宋体"/>
                <w:color w:val="auto"/>
                <w:sz w:val="20"/>
                <w:szCs w:val="20"/>
                <w:highlight w:val="none"/>
                <w:lang w:eastAsia="zh-CN"/>
              </w:rPr>
              <w:t>竞选人</w:t>
            </w:r>
            <w:r>
              <w:rPr>
                <w:rFonts w:hint="eastAsia" w:ascii="宋体" w:hAnsi="宋体" w:eastAsia="宋体"/>
                <w:color w:val="auto"/>
                <w:sz w:val="20"/>
                <w:szCs w:val="20"/>
                <w:highlight w:val="none"/>
              </w:rPr>
              <w:t>承接过宣传视频、互动程序开发等类似业绩</w:t>
            </w:r>
            <w:r>
              <w:rPr>
                <w:rFonts w:ascii="宋体" w:hAnsi="宋体" w:eastAsia="宋体"/>
                <w:color w:val="auto"/>
                <w:sz w:val="20"/>
                <w:szCs w:val="20"/>
                <w:highlight w:val="none"/>
              </w:rPr>
              <w:t>。</w:t>
            </w:r>
          </w:p>
          <w:p w14:paraId="5CD7BCE7">
            <w:pPr>
              <w:keepNext w:val="0"/>
              <w:keepLines w:val="0"/>
              <w:pageBreakBefore w:val="0"/>
              <w:kinsoku/>
              <w:wordWrap/>
              <w:overflowPunct/>
              <w:topLinePunct w:val="0"/>
              <w:autoSpaceDE/>
              <w:autoSpaceDN/>
              <w:bidi w:val="0"/>
              <w:adjustRightInd/>
              <w:snapToGrid/>
              <w:spacing w:line="400" w:lineRule="exact"/>
              <w:ind w:firstLine="400" w:firstLineChars="200"/>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每有一项得5分，最多得15</w:t>
            </w:r>
            <w:r>
              <w:rPr>
                <w:rFonts w:ascii="宋体" w:hAnsi="宋体" w:eastAsia="宋体"/>
                <w:color w:val="auto"/>
                <w:sz w:val="20"/>
                <w:szCs w:val="20"/>
                <w:highlight w:val="none"/>
              </w:rPr>
              <w:t>分，没有的不得分。</w:t>
            </w:r>
          </w:p>
        </w:tc>
        <w:tc>
          <w:tcPr>
            <w:tcW w:w="1349" w:type="dxa"/>
            <w:tcBorders>
              <w:top w:val="single" w:color="auto" w:sz="4" w:space="0"/>
              <w:left w:val="single" w:color="auto" w:sz="4" w:space="0"/>
              <w:bottom w:val="single" w:color="auto" w:sz="4" w:space="0"/>
              <w:right w:val="single" w:color="auto" w:sz="4" w:space="0"/>
            </w:tcBorders>
            <w:vAlign w:val="center"/>
          </w:tcPr>
          <w:p w14:paraId="5B76D9C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提供合同复印件，加盖</w:t>
            </w:r>
            <w:r>
              <w:rPr>
                <w:rFonts w:hint="eastAsia" w:ascii="宋体" w:hAnsi="宋体"/>
                <w:color w:val="auto"/>
                <w:sz w:val="20"/>
                <w:szCs w:val="20"/>
                <w:highlight w:val="none"/>
                <w:lang w:eastAsia="zh-CN"/>
              </w:rPr>
              <w:t>竞选人</w:t>
            </w:r>
            <w:r>
              <w:rPr>
                <w:rFonts w:hint="eastAsia" w:ascii="宋体" w:hAnsi="宋体" w:eastAsia="宋体"/>
                <w:color w:val="auto"/>
                <w:sz w:val="20"/>
                <w:szCs w:val="20"/>
                <w:highlight w:val="none"/>
              </w:rPr>
              <w:t>公章。</w:t>
            </w:r>
          </w:p>
        </w:tc>
      </w:tr>
    </w:tbl>
    <w:p w14:paraId="2ABCBC5F">
      <w:pPr>
        <w:rPr>
          <w:rFonts w:hint="eastAsia"/>
          <w:color w:val="auto"/>
          <w:highlight w:val="none"/>
        </w:rPr>
      </w:pPr>
    </w:p>
    <w:p w14:paraId="34BF3C55">
      <w:pPr>
        <w:pStyle w:val="4"/>
        <w:spacing w:before="0" w:after="0" w:line="480" w:lineRule="exact"/>
        <w:rPr>
          <w:rFonts w:hint="eastAsia" w:ascii="宋体" w:hAnsi="宋体" w:cs="宋体"/>
          <w:color w:val="auto"/>
          <w:sz w:val="28"/>
          <w:szCs w:val="28"/>
          <w:highlight w:val="none"/>
        </w:rPr>
      </w:pPr>
      <w:bookmarkStart w:id="71" w:name="_Toc28278"/>
      <w:r>
        <w:rPr>
          <w:rFonts w:hint="eastAsia" w:ascii="宋体" w:hAnsi="宋体" w:cs="宋体"/>
          <w:color w:val="auto"/>
          <w:sz w:val="28"/>
          <w:szCs w:val="28"/>
          <w:highlight w:val="none"/>
        </w:rPr>
        <w:t>三、无效响应</w:t>
      </w:r>
      <w:bookmarkEnd w:id="69"/>
      <w:bookmarkEnd w:id="70"/>
      <w:bookmarkEnd w:id="71"/>
    </w:p>
    <w:p w14:paraId="277A498B">
      <w:pPr>
        <w:keepNext w:val="0"/>
        <w:keepLines w:val="0"/>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竞选人发生以下条款情况之一者，视为无效响应，其竞选文件将被拒绝：</w:t>
      </w:r>
    </w:p>
    <w:p w14:paraId="196429F9">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竞选人未通过资格性检查或竞选文件未通过符合性检查的；</w:t>
      </w:r>
    </w:p>
    <w:p w14:paraId="32AAEC15">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竞选人的法定代表人或其授权代表未参加比选；</w:t>
      </w:r>
    </w:p>
    <w:p w14:paraId="622FA510">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竞选人所提交的竞选文件不按第七篇“竞选文件格式要求”规定签字、盖章；</w:t>
      </w:r>
    </w:p>
    <w:p w14:paraId="58DC42EF">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单位负责人为同一人或者存在直接控股、管理关系的不同竞选人，参加同一合同项下的比选的；</w:t>
      </w:r>
    </w:p>
    <w:p w14:paraId="1500A8CA">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竞选人竞选文件内容有与国家现行法律法规相违背的内容，或附有比选人无法接受的条件。</w:t>
      </w:r>
    </w:p>
    <w:p w14:paraId="5557F851">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响应内容不符合必须强制执行的国家标准的；</w:t>
      </w:r>
    </w:p>
    <w:p w14:paraId="2ADE1857">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竞选人提供虚假材料的。</w:t>
      </w:r>
    </w:p>
    <w:p w14:paraId="25587E13">
      <w:pPr>
        <w:snapToGrid w:val="0"/>
        <w:spacing w:line="400" w:lineRule="exact"/>
        <w:outlineLvl w:val="2"/>
        <w:rPr>
          <w:rFonts w:hint="eastAsia" w:ascii="宋体" w:hAnsi="宋体" w:cs="宋体"/>
          <w:b/>
          <w:color w:val="auto"/>
          <w:sz w:val="28"/>
          <w:szCs w:val="28"/>
          <w:highlight w:val="none"/>
        </w:rPr>
      </w:pPr>
      <w:bookmarkStart w:id="72" w:name="_Toc1566"/>
      <w:bookmarkStart w:id="73" w:name="_Toc428437948"/>
      <w:r>
        <w:rPr>
          <w:rFonts w:hint="eastAsia" w:ascii="宋体" w:hAnsi="宋体" w:cs="宋体"/>
          <w:b/>
          <w:color w:val="auto"/>
          <w:sz w:val="28"/>
          <w:szCs w:val="28"/>
          <w:highlight w:val="none"/>
        </w:rPr>
        <w:t>四、</w:t>
      </w:r>
      <w:bookmarkEnd w:id="66"/>
      <w:bookmarkEnd w:id="67"/>
      <w:r>
        <w:rPr>
          <w:rFonts w:hint="eastAsia" w:ascii="宋体" w:hAnsi="宋体" w:cs="宋体"/>
          <w:b/>
          <w:color w:val="auto"/>
          <w:sz w:val="28"/>
          <w:szCs w:val="28"/>
          <w:highlight w:val="none"/>
        </w:rPr>
        <w:t>比选终止</w:t>
      </w:r>
      <w:bookmarkEnd w:id="72"/>
      <w:bookmarkEnd w:id="73"/>
    </w:p>
    <w:p w14:paraId="4EE968C8">
      <w:pPr>
        <w:keepNext w:val="0"/>
        <w:keepLines w:val="0"/>
        <w:pageBreakBefore w:val="0"/>
        <w:widowControl w:val="0"/>
        <w:kinsoku/>
        <w:wordWrap/>
        <w:overflowPunct/>
        <w:topLinePunct w:val="0"/>
        <w:autoSpaceDE/>
        <w:autoSpaceDN/>
        <w:bidi w:val="0"/>
        <w:adjustRightInd/>
        <w:snapToGrid w:val="0"/>
        <w:spacing w:line="480" w:lineRule="exact"/>
        <w:ind w:firstLine="465"/>
        <w:textAlignment w:val="auto"/>
        <w:rPr>
          <w:rFonts w:hint="eastAsia" w:ascii="宋体" w:hAnsi="宋体" w:cs="宋体"/>
          <w:color w:val="auto"/>
          <w:szCs w:val="28"/>
          <w:highlight w:val="none"/>
        </w:rPr>
      </w:pPr>
      <w:r>
        <w:rPr>
          <w:rFonts w:hint="eastAsia" w:ascii="宋体" w:hAnsi="宋体" w:cs="宋体"/>
          <w:color w:val="auto"/>
          <w:szCs w:val="28"/>
          <w:highlight w:val="none"/>
        </w:rPr>
        <w:t>出现下列情形之一的，比选人或者比选代理机构应当终止竞争性比选，发布项目终止公告并说明原因，重新开展比选：</w:t>
      </w:r>
    </w:p>
    <w:p w14:paraId="6B659E3D">
      <w:pPr>
        <w:keepNext w:val="0"/>
        <w:keepLines w:val="0"/>
        <w:pageBreakBefore w:val="0"/>
        <w:widowControl w:val="0"/>
        <w:kinsoku/>
        <w:wordWrap/>
        <w:overflowPunct/>
        <w:topLinePunct w:val="0"/>
        <w:autoSpaceDE/>
        <w:autoSpaceDN/>
        <w:bidi w:val="0"/>
        <w:adjustRightInd/>
        <w:snapToGrid w:val="0"/>
        <w:spacing w:line="480" w:lineRule="exact"/>
        <w:ind w:firstLine="465"/>
        <w:textAlignment w:val="auto"/>
        <w:rPr>
          <w:rFonts w:hint="eastAsia" w:ascii="宋体" w:hAnsi="宋体" w:cs="宋体"/>
          <w:color w:val="auto"/>
          <w:szCs w:val="28"/>
          <w:highlight w:val="none"/>
        </w:rPr>
      </w:pPr>
      <w:r>
        <w:rPr>
          <w:rFonts w:hint="eastAsia" w:ascii="宋体" w:hAnsi="宋体" w:cs="宋体"/>
          <w:color w:val="auto"/>
          <w:szCs w:val="28"/>
          <w:highlight w:val="none"/>
        </w:rPr>
        <w:t>（一）因情况变化，不再符合规定的竞争性比选方式适用情形的；</w:t>
      </w:r>
    </w:p>
    <w:p w14:paraId="34748558">
      <w:pPr>
        <w:keepNext w:val="0"/>
        <w:keepLines w:val="0"/>
        <w:pageBreakBefore w:val="0"/>
        <w:widowControl w:val="0"/>
        <w:kinsoku/>
        <w:wordWrap/>
        <w:overflowPunct/>
        <w:topLinePunct w:val="0"/>
        <w:autoSpaceDE/>
        <w:autoSpaceDN/>
        <w:bidi w:val="0"/>
        <w:adjustRightInd/>
        <w:snapToGrid w:val="0"/>
        <w:spacing w:line="480" w:lineRule="exact"/>
        <w:ind w:firstLine="465"/>
        <w:textAlignment w:val="auto"/>
        <w:rPr>
          <w:rFonts w:hint="eastAsia" w:ascii="宋体" w:hAnsi="宋体" w:cs="宋体"/>
          <w:color w:val="auto"/>
          <w:szCs w:val="28"/>
          <w:highlight w:val="none"/>
        </w:rPr>
      </w:pPr>
      <w:r>
        <w:rPr>
          <w:rFonts w:hint="eastAsia" w:ascii="宋体" w:hAnsi="宋体" w:cs="宋体"/>
          <w:color w:val="auto"/>
          <w:szCs w:val="28"/>
          <w:highlight w:val="none"/>
        </w:rPr>
        <w:t>（二）出现影响比选公正的违法、违规行为的；</w:t>
      </w:r>
    </w:p>
    <w:p w14:paraId="752C4C1E">
      <w:pPr>
        <w:keepNext w:val="0"/>
        <w:keepLines w:val="0"/>
        <w:pageBreakBefore w:val="0"/>
        <w:widowControl w:val="0"/>
        <w:kinsoku/>
        <w:wordWrap/>
        <w:overflowPunct/>
        <w:topLinePunct w:val="0"/>
        <w:autoSpaceDE/>
        <w:autoSpaceDN/>
        <w:bidi w:val="0"/>
        <w:adjustRightInd/>
        <w:snapToGrid w:val="0"/>
        <w:spacing w:line="480" w:lineRule="exact"/>
        <w:ind w:firstLine="465"/>
        <w:textAlignment w:val="auto"/>
        <w:rPr>
          <w:rFonts w:hint="eastAsia" w:ascii="宋体" w:hAnsi="宋体" w:cs="宋体"/>
          <w:color w:val="auto"/>
          <w:szCs w:val="28"/>
          <w:highlight w:val="none"/>
        </w:rPr>
      </w:pPr>
      <w:r>
        <w:rPr>
          <w:rFonts w:hint="eastAsia" w:ascii="宋体" w:hAnsi="宋体" w:cs="宋体"/>
          <w:color w:val="auto"/>
          <w:szCs w:val="28"/>
          <w:highlight w:val="none"/>
        </w:rPr>
        <w:t>（三）在比选过程中通过资格及符合性审查的竞选人不足2家的。</w:t>
      </w:r>
    </w:p>
    <w:p w14:paraId="354B8767">
      <w:pPr>
        <w:spacing w:line="360" w:lineRule="auto"/>
        <w:ind w:firstLine="400" w:firstLineChars="200"/>
        <w:rPr>
          <w:rFonts w:hint="eastAsia" w:ascii="宋体" w:hAnsi="宋体" w:cs="宋体"/>
          <w:color w:val="auto"/>
          <w:szCs w:val="28"/>
          <w:highlight w:val="none"/>
        </w:rPr>
        <w:sectPr>
          <w:footerReference r:id="rId9" w:type="default"/>
          <w:footerReference r:id="rId10" w:type="even"/>
          <w:pgSz w:w="11907" w:h="16840"/>
          <w:pgMar w:top="850" w:right="850" w:bottom="850" w:left="850" w:header="964" w:footer="992" w:gutter="0"/>
          <w:cols w:space="0" w:num="1"/>
          <w:titlePg/>
          <w:rtlGutter w:val="0"/>
          <w:docGrid w:linePitch="312" w:charSpace="0"/>
        </w:sectPr>
      </w:pPr>
    </w:p>
    <w:p w14:paraId="723A99FA">
      <w:pPr>
        <w:pStyle w:val="3"/>
        <w:spacing w:before="0" w:after="0" w:line="360" w:lineRule="auto"/>
        <w:jc w:val="center"/>
        <w:rPr>
          <w:rFonts w:hint="eastAsia" w:ascii="宋体" w:hAnsi="宋体" w:eastAsia="宋体" w:cs="宋体"/>
          <w:color w:val="auto"/>
          <w:sz w:val="36"/>
          <w:szCs w:val="36"/>
          <w:highlight w:val="none"/>
        </w:rPr>
      </w:pPr>
      <w:bookmarkStart w:id="74" w:name="_Hlt41879464"/>
      <w:bookmarkEnd w:id="74"/>
      <w:bookmarkStart w:id="75" w:name="_Toc7435"/>
      <w:bookmarkStart w:id="76" w:name="_Toc26653"/>
      <w:bookmarkStart w:id="77" w:name="_Toc12789072"/>
      <w:r>
        <w:rPr>
          <w:rFonts w:hint="eastAsia" w:ascii="宋体" w:hAnsi="宋体" w:eastAsia="宋体" w:cs="宋体"/>
          <w:color w:val="auto"/>
          <w:sz w:val="36"/>
          <w:szCs w:val="36"/>
          <w:highlight w:val="none"/>
        </w:rPr>
        <w:t>第五篇  竞选人须知</w:t>
      </w:r>
      <w:bookmarkEnd w:id="75"/>
      <w:bookmarkEnd w:id="76"/>
    </w:p>
    <w:p w14:paraId="4D3211A4">
      <w:pPr>
        <w:pStyle w:val="4"/>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78" w:name="_Toc428437950"/>
      <w:bookmarkStart w:id="79" w:name="_Toc9491"/>
      <w:bookmarkStart w:id="80" w:name="_Toc5444"/>
      <w:r>
        <w:rPr>
          <w:rFonts w:hint="eastAsia" w:ascii="宋体" w:hAnsi="宋体" w:cs="宋体"/>
          <w:color w:val="auto"/>
          <w:sz w:val="20"/>
          <w:highlight w:val="none"/>
        </w:rPr>
        <w:t>一、</w:t>
      </w:r>
      <w:bookmarkEnd w:id="78"/>
      <w:r>
        <w:rPr>
          <w:rFonts w:hint="eastAsia" w:ascii="宋体" w:hAnsi="宋体" w:cs="宋体"/>
          <w:color w:val="auto"/>
          <w:sz w:val="20"/>
          <w:highlight w:val="none"/>
          <w:lang w:val="en-US" w:eastAsia="zh-CN"/>
        </w:rPr>
        <w:t>比选</w:t>
      </w:r>
      <w:r>
        <w:rPr>
          <w:rFonts w:hint="eastAsia" w:ascii="宋体" w:hAnsi="宋体" w:cs="宋体"/>
          <w:color w:val="auto"/>
          <w:sz w:val="20"/>
          <w:highlight w:val="none"/>
        </w:rPr>
        <w:t>竞选人</w:t>
      </w:r>
      <w:bookmarkEnd w:id="79"/>
      <w:bookmarkEnd w:id="80"/>
    </w:p>
    <w:p w14:paraId="14DBAA4E">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参与比选的竞选人应承担其编制竞选文件与递交竞选文件所涉及的一切费用，不论比选结果如何，比选人和比选代理机构在任何情况下无义务也无责任承担这些费用。</w:t>
      </w:r>
    </w:p>
    <w:p w14:paraId="4A213120">
      <w:pPr>
        <w:pStyle w:val="4"/>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81" w:name="_Toc8131"/>
      <w:bookmarkStart w:id="82" w:name="_Toc12686"/>
      <w:bookmarkStart w:id="83" w:name="_Toc428437951"/>
      <w:r>
        <w:rPr>
          <w:rFonts w:hint="eastAsia" w:ascii="宋体" w:hAnsi="宋体" w:cs="宋体"/>
          <w:color w:val="auto"/>
          <w:sz w:val="20"/>
          <w:highlight w:val="none"/>
        </w:rPr>
        <w:t>二、竞争性比选文件</w:t>
      </w:r>
      <w:bookmarkEnd w:id="81"/>
      <w:bookmarkEnd w:id="82"/>
      <w:bookmarkEnd w:id="83"/>
    </w:p>
    <w:p w14:paraId="76667AB4">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（一）竞争性比选文件由竞争性比选邀请书、项目服务需求、项目商务需求、比选程序及方法、评审及标准、竞选人须知、合同草案条款、竞选文件编制要求七部分组成。</w:t>
      </w:r>
    </w:p>
    <w:p w14:paraId="547E42AD">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（二）比选人（或比选代理机构）所作的一切有效的书面通知、修改及补充，都是竞争性比选文件不可分割的部分。</w:t>
      </w:r>
    </w:p>
    <w:p w14:paraId="0AD0C749">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（三）竞争性比选文件的解释</w:t>
      </w:r>
    </w:p>
    <w:p w14:paraId="0679E63C">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竞选人如对竞争性比选文件有疑问，必须以书面形式在提交竞选文件截止时间3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84" w:name="_Toc318159349"/>
      <w:bookmarkStart w:id="85" w:name="_Toc318159780"/>
      <w:bookmarkStart w:id="86" w:name="_Toc318166429"/>
      <w:bookmarkStart w:id="87" w:name="_Toc318159160"/>
    </w:p>
    <w:p w14:paraId="0D822D71">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（四）评审的依据为竞争性比选文件和竞选文件（含有效的书面承诺）。比选小组判断竞选文件对竞争性比选文件的响应，仅基于竞选文件本身而不靠外部证据。</w:t>
      </w:r>
    </w:p>
    <w:bookmarkEnd w:id="84"/>
    <w:bookmarkEnd w:id="85"/>
    <w:bookmarkEnd w:id="86"/>
    <w:bookmarkEnd w:id="87"/>
    <w:p w14:paraId="561610E1">
      <w:pPr>
        <w:pStyle w:val="4"/>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88" w:name="_Toc342913392"/>
      <w:bookmarkStart w:id="89" w:name="_Toc179714297"/>
      <w:bookmarkStart w:id="90" w:name="_Toc428437952"/>
      <w:bookmarkStart w:id="91" w:name="_Toc9322"/>
      <w:bookmarkStart w:id="92" w:name="_Toc23041"/>
      <w:bookmarkStart w:id="93" w:name="_Toc102227318"/>
      <w:r>
        <w:rPr>
          <w:rFonts w:hint="eastAsia" w:ascii="宋体" w:hAnsi="宋体" w:cs="宋体"/>
          <w:color w:val="auto"/>
          <w:sz w:val="20"/>
          <w:highlight w:val="none"/>
        </w:rPr>
        <w:t>三、比选要求</w:t>
      </w:r>
      <w:bookmarkEnd w:id="88"/>
      <w:bookmarkEnd w:id="89"/>
      <w:bookmarkEnd w:id="90"/>
      <w:bookmarkEnd w:id="91"/>
      <w:bookmarkEnd w:id="92"/>
      <w:bookmarkEnd w:id="93"/>
    </w:p>
    <w:p w14:paraId="279276DC">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（一）竞选文件</w:t>
      </w:r>
    </w:p>
    <w:p w14:paraId="38E697B6">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1．竞选人应当按照竞争性比选文件的要求编制竞选文件，并对竞争性比选文件提出的要求和条件作出实质性响应，竞选文件原则上采用软面订本，同时应编制完整的页码、目录。</w:t>
      </w:r>
    </w:p>
    <w:p w14:paraId="0156E708">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2．竞选文件组成</w:t>
      </w:r>
    </w:p>
    <w:p w14:paraId="7DE9BD13">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14:paraId="0B077153">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（二）本项目不接受联合体形式参与比选。</w:t>
      </w:r>
    </w:p>
    <w:p w14:paraId="37934010">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（三）比选有效期：竞选文件及有关承诺文件有效期为提交竞选文件截止时间起90天。</w:t>
      </w:r>
    </w:p>
    <w:p w14:paraId="270D8785">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（四）修正错误</w:t>
      </w:r>
    </w:p>
    <w:p w14:paraId="4D14CDC3">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1．若竞选人所递交的竞选文件或报价中的价格出现大写金额和小写金额不一致的错误，以大写金额修正为准。</w:t>
      </w:r>
    </w:p>
    <w:p w14:paraId="32268084">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2．比选小组按上述修正错误的原则及方法修正竞选人的报价，竞选人同意并签字确认后，修正后的报价对竞选人具有约束作用。如果竞选人不接受修正后的价格，将失去成为中选人的资格。</w:t>
      </w:r>
    </w:p>
    <w:p w14:paraId="0A1D1728">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（五）提交竞选文件的份数和签署</w:t>
      </w:r>
    </w:p>
    <w:p w14:paraId="190E0CC9">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1．竞选文件一式三份，其中正本一份，副本一份，电子文档一份（</w:t>
      </w:r>
      <w:r>
        <w:rPr>
          <w:rFonts w:hint="eastAsia" w:hAnsi="宋体" w:cs="宋体"/>
          <w:b/>
          <w:bCs/>
          <w:color w:val="auto"/>
          <w:sz w:val="20"/>
          <w:highlight w:val="none"/>
        </w:rPr>
        <w:t>电子文档内容应与纸质文件正本一致</w:t>
      </w:r>
      <w:r>
        <w:rPr>
          <w:rFonts w:hint="eastAsia" w:hAnsi="宋体" w:cs="宋体"/>
          <w:b/>
          <w:bCs/>
          <w:color w:val="auto"/>
          <w:sz w:val="20"/>
          <w:highlight w:val="none"/>
          <w:lang w:val="en-US" w:eastAsia="zh-CN"/>
        </w:rPr>
        <w:t>且为签字盖章齐全的正本PDF扫描件</w:t>
      </w:r>
      <w:r>
        <w:rPr>
          <w:rFonts w:hint="eastAsia" w:hAnsi="宋体" w:cs="宋体"/>
          <w:color w:val="auto"/>
          <w:sz w:val="20"/>
          <w:highlight w:val="none"/>
        </w:rPr>
        <w:t>）副本可为正本的复印件，应与正本一致，如出现不一致情况以正本为准。</w:t>
      </w:r>
    </w:p>
    <w:p w14:paraId="4B0D37C9">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2．在竞选文件正本中，竞争性比选文件第六篇竞选文件编制要求中规定签字、盖章的地方必须按其规定签字、盖章。</w:t>
      </w:r>
    </w:p>
    <w:p w14:paraId="5521FFC5">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（六）竞选文件的递交</w:t>
      </w:r>
    </w:p>
    <w:p w14:paraId="145E1C09">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1．竞选文件的密封与标记</w:t>
      </w:r>
    </w:p>
    <w:p w14:paraId="79663538">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14:paraId="6114AF23">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2．竞选文件递交截止时间：参阅竞争性比选邀请书。</w:t>
      </w:r>
    </w:p>
    <w:p w14:paraId="718FAD0D">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3．竞选文件语言：简体中文</w:t>
      </w:r>
    </w:p>
    <w:p w14:paraId="2FEEB5AC">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（七）竞选人参与人员</w:t>
      </w:r>
    </w:p>
    <w:p w14:paraId="73BC5B54">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各个竞选人可派1-2名代表参与比选，至少1人应为法定代表人或具有法定代表人授权委托书的授权代表。</w:t>
      </w:r>
    </w:p>
    <w:p w14:paraId="1C08892C">
      <w:pPr>
        <w:pStyle w:val="4"/>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94" w:name="_Toc23558"/>
      <w:bookmarkStart w:id="95" w:name="_Toc428437953"/>
      <w:bookmarkStart w:id="96" w:name="_Toc1062"/>
      <w:r>
        <w:rPr>
          <w:rFonts w:hint="eastAsia" w:ascii="宋体" w:hAnsi="宋体" w:cs="宋体"/>
          <w:color w:val="auto"/>
          <w:sz w:val="20"/>
          <w:highlight w:val="none"/>
        </w:rPr>
        <w:t>四、中选人的确认和变更</w:t>
      </w:r>
      <w:bookmarkEnd w:id="94"/>
      <w:bookmarkEnd w:id="95"/>
      <w:bookmarkEnd w:id="96"/>
    </w:p>
    <w:p w14:paraId="0E8326F1">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（一）中选人的确认</w:t>
      </w:r>
    </w:p>
    <w:p w14:paraId="5879A9BD">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14:paraId="4E71AEB8">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（二）中选人的变更</w:t>
      </w:r>
    </w:p>
    <w:p w14:paraId="7A48BABB">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中选人拒绝与比选人签订合同的，比选人可以按照评选报告推荐的中选候选竞选人顺序，确定排名下一位的候选人为中选人，也可以重新开展比选。</w:t>
      </w:r>
    </w:p>
    <w:p w14:paraId="53309BBB">
      <w:pPr>
        <w:pStyle w:val="4"/>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97" w:name="_Toc102227321"/>
      <w:bookmarkStart w:id="98" w:name="_Toc428437954"/>
      <w:bookmarkStart w:id="99" w:name="_Toc14704"/>
      <w:bookmarkStart w:id="100" w:name="_Toc342913395"/>
      <w:bookmarkStart w:id="101" w:name="_Toc2281"/>
      <w:r>
        <w:rPr>
          <w:rFonts w:hint="eastAsia" w:ascii="宋体" w:hAnsi="宋体" w:cs="宋体"/>
          <w:color w:val="auto"/>
          <w:sz w:val="20"/>
          <w:highlight w:val="none"/>
        </w:rPr>
        <w:t>五、中选通知</w:t>
      </w:r>
      <w:bookmarkEnd w:id="97"/>
      <w:bookmarkEnd w:id="98"/>
      <w:bookmarkEnd w:id="99"/>
      <w:bookmarkEnd w:id="100"/>
      <w:bookmarkEnd w:id="101"/>
    </w:p>
    <w:p w14:paraId="0AD34242">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（一）中选人确定后，将在“重庆市制造业人才服务中心”官方网站（www.cidcchina.com）上发布中选结果公告，公示期为1个工作日。</w:t>
      </w:r>
    </w:p>
    <w:p w14:paraId="65A191FA">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（二）结果公告发出同时，比选代理机构将以书面形式发出《中选通知书》。《中选通知书》一经发出即发生法律效力。</w:t>
      </w:r>
    </w:p>
    <w:p w14:paraId="0269FFE9">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（三）《中选通知书》将作为签订合同的依据。</w:t>
      </w:r>
    </w:p>
    <w:p w14:paraId="378B4A30">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（四）如有竞选人对中选结果提出质疑的，在质疑处理完毕后发出中选通知书。</w:t>
      </w:r>
    </w:p>
    <w:p w14:paraId="75A9E449">
      <w:pPr>
        <w:pStyle w:val="4"/>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102" w:name="_Toc21925"/>
      <w:bookmarkStart w:id="103" w:name="_Toc26622"/>
      <w:bookmarkStart w:id="104" w:name="_Toc428437956"/>
      <w:r>
        <w:rPr>
          <w:rFonts w:hint="eastAsia" w:ascii="宋体" w:hAnsi="宋体" w:cs="宋体"/>
          <w:color w:val="auto"/>
          <w:sz w:val="20"/>
          <w:highlight w:val="none"/>
        </w:rPr>
        <w:t>六、比选代理服务费</w:t>
      </w:r>
      <w:bookmarkEnd w:id="102"/>
      <w:bookmarkEnd w:id="103"/>
      <w:bookmarkEnd w:id="104"/>
    </w:p>
    <w:p w14:paraId="11A7B4FD">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b/>
          <w:color w:val="auto"/>
          <w:highlight w:val="none"/>
        </w:rPr>
      </w:pPr>
      <w:bookmarkStart w:id="105" w:name="OLE_LINK7"/>
      <w:bookmarkStart w:id="106" w:name="OLE_LINK8"/>
      <w:bookmarkStart w:id="107" w:name="_Toc102227322"/>
      <w:bookmarkStart w:id="108" w:name="_Toc428437958"/>
      <w:bookmarkStart w:id="109" w:name="_Toc342913396"/>
      <w:r>
        <w:rPr>
          <w:rFonts w:hint="eastAsia" w:ascii="宋体" w:hAnsi="宋体" w:cs="宋体"/>
          <w:color w:val="auto"/>
          <w:highlight w:val="none"/>
        </w:rPr>
        <w:t>1.</w:t>
      </w:r>
      <w:r>
        <w:rPr>
          <w:rFonts w:hint="eastAsia" w:ascii="宋体" w:hAnsi="宋体" w:cs="宋体"/>
          <w:color w:val="auto"/>
          <w:highlight w:val="none"/>
          <w:lang w:val="en-US" w:eastAsia="zh-CN"/>
        </w:rPr>
        <w:t>包1、包2</w:t>
      </w:r>
      <w:r>
        <w:rPr>
          <w:rFonts w:hint="eastAsia" w:ascii="宋体" w:hAnsi="宋体" w:cs="宋体"/>
          <w:color w:val="auto"/>
          <w:highlight w:val="none"/>
        </w:rPr>
        <w:t>竞选人中选后向比选代理机构缴纳</w:t>
      </w:r>
      <w:r>
        <w:rPr>
          <w:rFonts w:hint="eastAsia" w:ascii="宋体" w:hAnsi="宋体" w:cs="宋体"/>
          <w:color w:val="auto"/>
          <w:highlight w:val="none"/>
          <w:lang w:val="en-US" w:eastAsia="zh-CN"/>
        </w:rPr>
        <w:t>各自分包的</w:t>
      </w:r>
      <w:r>
        <w:rPr>
          <w:rFonts w:hint="eastAsia" w:ascii="宋体" w:hAnsi="宋体" w:cs="宋体"/>
          <w:color w:val="auto"/>
          <w:highlight w:val="none"/>
        </w:rPr>
        <w:t>比选代理服务费，</w:t>
      </w:r>
      <w:r>
        <w:rPr>
          <w:rFonts w:hint="eastAsia" w:ascii="宋体" w:hAnsi="宋体" w:cs="宋体"/>
          <w:color w:val="auto"/>
          <w:highlight w:val="none"/>
          <w:lang w:val="en-US" w:eastAsia="zh-CN"/>
        </w:rPr>
        <w:t>包1及包2的</w:t>
      </w:r>
      <w:r>
        <w:rPr>
          <w:rFonts w:hint="eastAsia" w:ascii="宋体" w:hAnsi="宋体" w:cs="宋体"/>
          <w:color w:val="auto"/>
          <w:highlight w:val="none"/>
        </w:rPr>
        <w:t>比选代理服务费为：</w:t>
      </w:r>
      <w:r>
        <w:rPr>
          <w:rFonts w:hint="eastAsia" w:ascii="宋体" w:hAnsi="宋体" w:cs="宋体"/>
          <w:color w:val="auto"/>
          <w:highlight w:val="none"/>
          <w:lang w:val="en-US" w:eastAsia="zh-CN"/>
        </w:rPr>
        <w:t>中选金额的1.5%，计算金额不足4000元的按4000元计取</w:t>
      </w:r>
      <w:r>
        <w:rPr>
          <w:rFonts w:hint="eastAsia" w:ascii="宋体" w:hAnsi="宋体" w:cs="宋体"/>
          <w:color w:val="auto"/>
          <w:highlight w:val="none"/>
        </w:rPr>
        <w:t>。</w:t>
      </w:r>
    </w:p>
    <w:bookmarkEnd w:id="105"/>
    <w:bookmarkEnd w:id="106"/>
    <w:p w14:paraId="69D71A1C">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2.比选代理服务费缴纳账号：</w:t>
      </w:r>
    </w:p>
    <w:p w14:paraId="7C1199F5">
      <w:pPr>
        <w:pageBreakBefore w:val="0"/>
        <w:widowControl w:val="0"/>
        <w:kinsoku/>
        <w:wordWrap/>
        <w:overflowPunct/>
        <w:topLinePunct w:val="0"/>
        <w:autoSpaceDE/>
        <w:autoSpaceDN/>
        <w:bidi w:val="0"/>
        <w:adjustRightInd/>
        <w:spacing w:line="480" w:lineRule="exact"/>
        <w:ind w:firstLine="40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户    名：</w:t>
      </w:r>
      <w:r>
        <w:rPr>
          <w:rFonts w:hint="eastAsia" w:ascii="宋体" w:hAnsi="宋体" w:cs="宋体"/>
          <w:color w:val="auto"/>
          <w:highlight w:val="none"/>
          <w:lang w:eastAsia="zh-CN"/>
        </w:rPr>
        <w:t>瀚景项目管理有限公司</w:t>
      </w:r>
      <w:r>
        <w:rPr>
          <w:rFonts w:hint="eastAsia" w:ascii="宋体" w:hAnsi="宋体" w:cs="宋体"/>
          <w:color w:val="auto"/>
          <w:highlight w:val="none"/>
          <w:lang w:val="en-US" w:eastAsia="zh-CN"/>
        </w:rPr>
        <w:t>重庆分公司</w:t>
      </w:r>
    </w:p>
    <w:p w14:paraId="4A4C3A86">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账    号：123908446310202</w:t>
      </w:r>
    </w:p>
    <w:p w14:paraId="696DFD85">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szCs w:val="28"/>
          <w:highlight w:val="none"/>
        </w:rPr>
        <w:t>招商银行重庆分行西部科学城支行</w:t>
      </w:r>
    </w:p>
    <w:p w14:paraId="3BA3C529">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备注：项目编号+代理费</w:t>
      </w:r>
    </w:p>
    <w:p w14:paraId="14CF9AAD">
      <w:pPr>
        <w:pStyle w:val="4"/>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110" w:name="_Toc24024"/>
      <w:bookmarkStart w:id="111" w:name="_Toc24601"/>
      <w:r>
        <w:rPr>
          <w:rFonts w:hint="eastAsia" w:ascii="宋体" w:hAnsi="宋体" w:cs="宋体"/>
          <w:color w:val="auto"/>
          <w:sz w:val="20"/>
          <w:highlight w:val="none"/>
        </w:rPr>
        <w:t>七、签订</w:t>
      </w:r>
      <w:bookmarkEnd w:id="107"/>
      <w:r>
        <w:rPr>
          <w:rFonts w:hint="eastAsia" w:ascii="宋体" w:hAnsi="宋体" w:cs="宋体"/>
          <w:color w:val="auto"/>
          <w:sz w:val="20"/>
          <w:highlight w:val="none"/>
        </w:rPr>
        <w:t>合同</w:t>
      </w:r>
      <w:bookmarkEnd w:id="108"/>
      <w:bookmarkEnd w:id="109"/>
      <w:bookmarkEnd w:id="110"/>
      <w:bookmarkEnd w:id="111"/>
    </w:p>
    <w:p w14:paraId="7B6D9E15">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（一）比选人应当自中选通知书发出之日起三十日内，按照竞争性比选文件和中选人竞选文件的约定，与中选人签订书面合同。所签订的合同不得对竞争性比选文件和竞选人的竞选文件作实质性修改。</w:t>
      </w:r>
    </w:p>
    <w:p w14:paraId="37569785">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（二）竞争性比选文件、竞选人的竞选文件及澄清文件等，均为签订采购合同的依据。</w:t>
      </w:r>
    </w:p>
    <w:p w14:paraId="0FFFA7F4">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（三）合同生效条款由供需双方约定，法律、行政法规规定应当办理批准、登记等手续后生效的合同，依照其规定。</w:t>
      </w:r>
    </w:p>
    <w:p w14:paraId="5DDAFEED">
      <w:pPr>
        <w:pStyle w:val="3"/>
        <w:spacing w:line="48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rPr>
        <w:br w:type="page"/>
      </w:r>
      <w:bookmarkStart w:id="112" w:name="_Toc29038"/>
      <w:bookmarkStart w:id="113" w:name="_Toc28212"/>
      <w:r>
        <w:rPr>
          <w:rFonts w:hint="eastAsia" w:ascii="宋体" w:hAnsi="宋体" w:eastAsia="宋体" w:cs="宋体"/>
          <w:color w:val="auto"/>
          <w:sz w:val="36"/>
          <w:szCs w:val="36"/>
          <w:highlight w:val="none"/>
        </w:rPr>
        <w:t>第六篇  采购合同</w:t>
      </w:r>
      <w:bookmarkEnd w:id="112"/>
      <w:bookmarkEnd w:id="113"/>
    </w:p>
    <w:p w14:paraId="3572A849">
      <w:pPr>
        <w:rPr>
          <w:rFonts w:hint="eastAsia" w:ascii="宋体" w:hAnsi="宋体" w:cs="宋体"/>
          <w:color w:val="auto"/>
          <w:highlight w:val="none"/>
        </w:rPr>
      </w:pPr>
    </w:p>
    <w:p w14:paraId="0AAEB85D">
      <w:pPr>
        <w:rPr>
          <w:rFonts w:hint="eastAsia" w:ascii="宋体" w:hAnsi="宋体" w:cs="宋体"/>
          <w:color w:val="auto"/>
          <w:highlight w:val="none"/>
        </w:rPr>
      </w:pPr>
    </w:p>
    <w:p w14:paraId="6BE371F8">
      <w:pPr>
        <w:rPr>
          <w:rFonts w:hint="eastAsia" w:ascii="宋体" w:hAnsi="宋体" w:cs="宋体"/>
          <w:color w:val="auto"/>
          <w:highlight w:val="none"/>
        </w:rPr>
      </w:pPr>
      <w:r>
        <w:rPr>
          <w:rFonts w:hint="eastAsia" w:ascii="宋体" w:hAnsi="宋体" w:cs="宋体"/>
          <w:color w:val="auto"/>
          <w:highlight w:val="none"/>
        </w:rPr>
        <w:t>本项目本合同格式此处不作约定，签约双方可根据实际情况商定合同范式。</w:t>
      </w:r>
    </w:p>
    <w:p w14:paraId="2F88DC8A">
      <w:pPr>
        <w:pStyle w:val="3"/>
        <w:spacing w:line="360" w:lineRule="auto"/>
        <w:jc w:val="center"/>
        <w:rPr>
          <w:rFonts w:hint="eastAsia" w:ascii="宋体" w:hAnsi="宋体" w:eastAsia="宋体" w:cs="宋体"/>
          <w:color w:val="auto"/>
          <w:sz w:val="36"/>
          <w:szCs w:val="36"/>
          <w:highlight w:val="none"/>
        </w:rPr>
        <w:sectPr>
          <w:pgSz w:w="11907" w:h="16840"/>
          <w:pgMar w:top="850" w:right="850" w:bottom="850" w:left="850" w:header="964" w:footer="992" w:gutter="0"/>
          <w:cols w:space="0" w:num="1"/>
          <w:titlePg/>
          <w:rtlGutter w:val="0"/>
          <w:docGrid w:linePitch="380" w:charSpace="0"/>
        </w:sectPr>
      </w:pPr>
    </w:p>
    <w:p w14:paraId="59528130">
      <w:pPr>
        <w:pStyle w:val="3"/>
        <w:spacing w:line="360" w:lineRule="auto"/>
        <w:jc w:val="center"/>
        <w:rPr>
          <w:rFonts w:hint="eastAsia" w:ascii="宋体" w:hAnsi="宋体" w:eastAsia="宋体" w:cs="宋体"/>
          <w:color w:val="auto"/>
          <w:sz w:val="36"/>
          <w:szCs w:val="36"/>
          <w:highlight w:val="none"/>
        </w:rPr>
      </w:pPr>
      <w:bookmarkStart w:id="114" w:name="_Toc7022"/>
    </w:p>
    <w:p w14:paraId="4D32E282">
      <w:pPr>
        <w:pStyle w:val="3"/>
        <w:spacing w:line="360" w:lineRule="auto"/>
        <w:jc w:val="center"/>
        <w:rPr>
          <w:rFonts w:hint="eastAsia" w:ascii="宋体" w:hAnsi="宋体" w:eastAsia="宋体" w:cs="宋体"/>
          <w:color w:val="auto"/>
          <w:sz w:val="36"/>
          <w:szCs w:val="36"/>
          <w:highlight w:val="none"/>
        </w:rPr>
      </w:pPr>
      <w:bookmarkStart w:id="115" w:name="_Toc3051"/>
      <w:r>
        <w:rPr>
          <w:rFonts w:hint="eastAsia" w:ascii="宋体" w:hAnsi="宋体" w:eastAsia="宋体" w:cs="宋体"/>
          <w:color w:val="auto"/>
          <w:sz w:val="36"/>
          <w:szCs w:val="36"/>
          <w:highlight w:val="none"/>
        </w:rPr>
        <w:t>第七篇  竞选文件编制要求</w:t>
      </w:r>
      <w:bookmarkEnd w:id="77"/>
      <w:bookmarkEnd w:id="114"/>
      <w:bookmarkEnd w:id="115"/>
    </w:p>
    <w:p w14:paraId="3428676D">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一、竞选文件封面</w:t>
      </w:r>
    </w:p>
    <w:p w14:paraId="0D147E0B">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二、经济部分</w:t>
      </w:r>
    </w:p>
    <w:p w14:paraId="66341D5F">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（一）竞争性比选报价</w:t>
      </w:r>
    </w:p>
    <w:p w14:paraId="7857BA3F">
      <w:pPr>
        <w:spacing w:line="360" w:lineRule="auto"/>
        <w:ind w:firstLine="400" w:firstLineChars="200"/>
        <w:rPr>
          <w:rFonts w:hint="eastAsia" w:ascii="宋体" w:hAnsi="宋体" w:cs="宋体"/>
          <w:color w:val="auto"/>
          <w:highlight w:val="none"/>
        </w:rPr>
      </w:pPr>
      <w:r>
        <w:rPr>
          <w:rFonts w:hint="eastAsia" w:ascii="宋体" w:hAnsi="宋体" w:cs="宋体"/>
          <w:color w:val="auto"/>
          <w:szCs w:val="28"/>
          <w:highlight w:val="none"/>
        </w:rPr>
        <w:t>（二）明细报价表</w:t>
      </w:r>
    </w:p>
    <w:p w14:paraId="589102F0">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三、服务部分</w:t>
      </w:r>
    </w:p>
    <w:p w14:paraId="4E2A9B5C">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（一）服务响应偏离表</w:t>
      </w:r>
    </w:p>
    <w:p w14:paraId="53970105">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（二）服务评审需提供的材料（格式自定）</w:t>
      </w:r>
    </w:p>
    <w:p w14:paraId="630F0C88">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四、商务部分</w:t>
      </w:r>
    </w:p>
    <w:p w14:paraId="5360B6F0">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（一）商务响应偏离表</w:t>
      </w:r>
    </w:p>
    <w:p w14:paraId="405706DB">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（二）商务评审需提供的材料（格式自定）</w:t>
      </w:r>
    </w:p>
    <w:p w14:paraId="65AEC816">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（三）不可抗力承诺函（格式）</w:t>
      </w:r>
    </w:p>
    <w:p w14:paraId="7D3EED99">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（四）其它优惠承诺（如有，格式自定。）</w:t>
      </w:r>
    </w:p>
    <w:p w14:paraId="722DFF37">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五、资格条件及其他</w:t>
      </w:r>
    </w:p>
    <w:p w14:paraId="69A4CBE7">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（一）资格条件</w:t>
      </w:r>
    </w:p>
    <w:p w14:paraId="722F3E8C">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（二）其他应提供的资料</w:t>
      </w:r>
    </w:p>
    <w:p w14:paraId="197F74B4">
      <w:pPr>
        <w:spacing w:line="360" w:lineRule="auto"/>
        <w:ind w:firstLine="420" w:firstLineChars="200"/>
        <w:rPr>
          <w:rFonts w:hint="eastAsia" w:ascii="宋体" w:hAnsi="宋体" w:cs="宋体"/>
          <w:color w:val="auto"/>
          <w:sz w:val="21"/>
          <w:szCs w:val="21"/>
          <w:highlight w:val="none"/>
        </w:rPr>
      </w:pPr>
    </w:p>
    <w:p w14:paraId="49ACC9F9">
      <w:pPr>
        <w:spacing w:line="360" w:lineRule="auto"/>
        <w:ind w:firstLine="480" w:firstLineChars="200"/>
        <w:rPr>
          <w:rFonts w:hint="eastAsia" w:ascii="宋体" w:hAnsi="宋体" w:cs="宋体"/>
          <w:color w:val="auto"/>
          <w:sz w:val="24"/>
          <w:szCs w:val="24"/>
          <w:highlight w:val="none"/>
        </w:rPr>
      </w:pPr>
    </w:p>
    <w:p w14:paraId="04CD3239">
      <w:pPr>
        <w:spacing w:line="360" w:lineRule="auto"/>
        <w:ind w:firstLine="480" w:firstLineChars="200"/>
        <w:rPr>
          <w:rFonts w:hint="eastAsia" w:ascii="宋体" w:hAnsi="宋体" w:cs="宋体"/>
          <w:color w:val="auto"/>
          <w:sz w:val="24"/>
          <w:szCs w:val="24"/>
          <w:highlight w:val="none"/>
        </w:rPr>
      </w:pPr>
    </w:p>
    <w:p w14:paraId="4F0C633D">
      <w:pPr>
        <w:spacing w:line="360" w:lineRule="auto"/>
        <w:ind w:firstLine="480" w:firstLineChars="200"/>
        <w:rPr>
          <w:rFonts w:hint="eastAsia" w:ascii="宋体" w:hAnsi="宋体" w:cs="宋体"/>
          <w:color w:val="auto"/>
          <w:sz w:val="24"/>
          <w:szCs w:val="24"/>
          <w:highlight w:val="none"/>
        </w:rPr>
      </w:pPr>
    </w:p>
    <w:p w14:paraId="2947ED49">
      <w:pPr>
        <w:spacing w:line="360" w:lineRule="auto"/>
        <w:ind w:firstLine="480" w:firstLineChars="200"/>
        <w:rPr>
          <w:rFonts w:hint="eastAsia" w:ascii="宋体" w:hAnsi="宋体" w:cs="宋体"/>
          <w:color w:val="auto"/>
          <w:sz w:val="24"/>
          <w:szCs w:val="24"/>
          <w:highlight w:val="none"/>
        </w:rPr>
      </w:pPr>
    </w:p>
    <w:p w14:paraId="4766BFFE">
      <w:pPr>
        <w:spacing w:line="360" w:lineRule="auto"/>
        <w:ind w:firstLine="480" w:firstLineChars="200"/>
        <w:rPr>
          <w:rFonts w:hint="eastAsia" w:ascii="宋体" w:hAnsi="宋体" w:cs="宋体"/>
          <w:color w:val="auto"/>
          <w:sz w:val="24"/>
          <w:szCs w:val="24"/>
          <w:highlight w:val="none"/>
        </w:rPr>
      </w:pPr>
    </w:p>
    <w:p w14:paraId="4BE04F23">
      <w:pPr>
        <w:spacing w:line="360" w:lineRule="auto"/>
        <w:ind w:firstLine="480" w:firstLineChars="200"/>
        <w:rPr>
          <w:rFonts w:hint="eastAsia" w:ascii="宋体" w:hAnsi="宋体" w:cs="宋体"/>
          <w:color w:val="auto"/>
          <w:sz w:val="24"/>
          <w:szCs w:val="24"/>
          <w:highlight w:val="none"/>
        </w:rPr>
      </w:pPr>
    </w:p>
    <w:p w14:paraId="7748BFB6">
      <w:pPr>
        <w:spacing w:line="360" w:lineRule="auto"/>
        <w:ind w:firstLine="480" w:firstLineChars="200"/>
        <w:rPr>
          <w:rFonts w:hint="eastAsia" w:ascii="宋体" w:hAnsi="宋体" w:cs="宋体"/>
          <w:color w:val="auto"/>
          <w:sz w:val="24"/>
          <w:szCs w:val="24"/>
          <w:highlight w:val="none"/>
        </w:rPr>
      </w:pPr>
    </w:p>
    <w:p w14:paraId="3CEFACB1">
      <w:pPr>
        <w:spacing w:line="360" w:lineRule="auto"/>
        <w:ind w:firstLine="480" w:firstLineChars="200"/>
        <w:rPr>
          <w:rFonts w:hint="eastAsia" w:ascii="宋体" w:hAnsi="宋体" w:cs="宋体"/>
          <w:color w:val="auto"/>
          <w:sz w:val="24"/>
          <w:szCs w:val="24"/>
          <w:highlight w:val="none"/>
        </w:rPr>
      </w:pPr>
    </w:p>
    <w:p w14:paraId="51C0DAA4">
      <w:pPr>
        <w:spacing w:line="360" w:lineRule="auto"/>
        <w:ind w:firstLine="480" w:firstLineChars="200"/>
        <w:rPr>
          <w:rFonts w:hint="eastAsia" w:ascii="宋体" w:hAnsi="宋体" w:cs="宋体"/>
          <w:color w:val="auto"/>
          <w:sz w:val="24"/>
          <w:szCs w:val="24"/>
          <w:highlight w:val="none"/>
        </w:rPr>
      </w:pPr>
    </w:p>
    <w:p w14:paraId="6E90A555">
      <w:pPr>
        <w:rPr>
          <w:rFonts w:hint="eastAsia" w:ascii="宋体" w:hAnsi="宋体" w:cs="宋体"/>
          <w:color w:val="auto"/>
          <w:sz w:val="24"/>
          <w:szCs w:val="24"/>
          <w:highlight w:val="none"/>
        </w:rPr>
      </w:pPr>
      <w:bookmarkStart w:id="116" w:name="_Toc375840799"/>
      <w:bookmarkStart w:id="117" w:name="_Toc294083526"/>
      <w:bookmarkStart w:id="118" w:name="_Toc375666796"/>
      <w:bookmarkStart w:id="119" w:name="_Toc11602"/>
      <w:bookmarkStart w:id="120" w:name="_Toc377402559"/>
      <w:bookmarkStart w:id="121" w:name="_Toc433792168"/>
      <w:bookmarkStart w:id="122" w:name="_Toc375841207"/>
      <w:bookmarkStart w:id="123" w:name="_Toc332630166"/>
      <w:bookmarkStart w:id="124" w:name="_Toc350093071"/>
      <w:bookmarkStart w:id="125" w:name="_Toc350435647"/>
      <w:bookmarkStart w:id="126" w:name="_Toc333412485"/>
      <w:bookmarkStart w:id="127" w:name="_Toc328052593"/>
      <w:bookmarkStart w:id="128" w:name="_Toc342913419"/>
      <w:bookmarkStart w:id="129" w:name="_Toc313888360"/>
      <w:bookmarkStart w:id="130" w:name="_Toc313008356"/>
      <w:bookmarkStart w:id="131" w:name="_Toc283382454"/>
      <w:bookmarkStart w:id="132" w:name="_Toc12789073"/>
      <w:r>
        <w:rPr>
          <w:rFonts w:hint="eastAsia" w:ascii="宋体" w:hAnsi="宋体" w:cs="宋体"/>
          <w:color w:val="auto"/>
          <w:sz w:val="24"/>
          <w:szCs w:val="24"/>
          <w:highlight w:val="none"/>
        </w:rPr>
        <w:br w:type="page"/>
      </w:r>
    </w:p>
    <w:p w14:paraId="3E23B354">
      <w:pPr>
        <w:pStyle w:val="4"/>
        <w:spacing w:before="0" w:after="0" w:line="480" w:lineRule="exact"/>
        <w:rPr>
          <w:rFonts w:hint="eastAsia" w:ascii="宋体" w:hAnsi="宋体" w:cs="宋体"/>
          <w:b w:val="0"/>
          <w:color w:val="auto"/>
          <w:sz w:val="24"/>
          <w:szCs w:val="24"/>
          <w:highlight w:val="none"/>
        </w:rPr>
      </w:pPr>
      <w:bookmarkStart w:id="133" w:name="_Toc24230"/>
      <w:r>
        <w:rPr>
          <w:rFonts w:hint="eastAsia" w:ascii="宋体" w:hAnsi="宋体" w:cs="宋体"/>
          <w:b w:val="0"/>
          <w:color w:val="auto"/>
          <w:sz w:val="24"/>
          <w:szCs w:val="24"/>
          <w:highlight w:val="none"/>
        </w:rPr>
        <w:t>一、竞选文件封面</w:t>
      </w:r>
      <w:bookmarkEnd w:id="116"/>
      <w:bookmarkEnd w:id="117"/>
      <w:bookmarkEnd w:id="118"/>
      <w:bookmarkEnd w:id="119"/>
      <w:bookmarkEnd w:id="120"/>
      <w:bookmarkEnd w:id="121"/>
      <w:bookmarkEnd w:id="122"/>
      <w:bookmarkEnd w:id="123"/>
      <w:bookmarkEnd w:id="124"/>
      <w:bookmarkEnd w:id="125"/>
      <w:bookmarkEnd w:id="126"/>
      <w:bookmarkEnd w:id="127"/>
      <w:bookmarkEnd w:id="133"/>
    </w:p>
    <w:p w14:paraId="7AA36452">
      <w:pPr>
        <w:rPr>
          <w:rFonts w:hint="eastAsia" w:ascii="宋体" w:hAnsi="宋体" w:cs="宋体"/>
          <w:color w:val="auto"/>
          <w:highlight w:val="none"/>
        </w:rPr>
      </w:pPr>
    </w:p>
    <w:p w14:paraId="694C9094">
      <w:pPr>
        <w:rPr>
          <w:rFonts w:hint="eastAsia" w:ascii="宋体" w:hAnsi="宋体" w:cs="宋体"/>
          <w:color w:val="auto"/>
          <w:highlight w:val="none"/>
        </w:rPr>
      </w:pPr>
    </w:p>
    <w:p w14:paraId="39536218">
      <w:pPr>
        <w:rPr>
          <w:rFonts w:hint="eastAsia" w:ascii="宋体" w:hAnsi="宋体" w:cs="宋体"/>
          <w:color w:val="auto"/>
          <w:highlight w:val="none"/>
        </w:rPr>
      </w:pPr>
    </w:p>
    <w:p w14:paraId="4EE714E0">
      <w:pPr>
        <w:rPr>
          <w:rFonts w:hint="eastAsia" w:ascii="宋体" w:hAnsi="宋体" w:cs="宋体"/>
          <w:color w:val="auto"/>
          <w:highlight w:val="none"/>
        </w:rPr>
      </w:pPr>
    </w:p>
    <w:p w14:paraId="1218AD45">
      <w:pPr>
        <w:rPr>
          <w:rFonts w:hint="eastAsia" w:ascii="宋体" w:hAnsi="宋体" w:cs="宋体"/>
          <w:color w:val="auto"/>
          <w:highlight w:val="none"/>
        </w:rPr>
      </w:pPr>
    </w:p>
    <w:p w14:paraId="57BBE603">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auto"/>
          <w:sz w:val="44"/>
          <w:szCs w:val="44"/>
          <w:highlight w:val="none"/>
        </w:rPr>
      </w:pPr>
    </w:p>
    <w:p w14:paraId="5E73F8E6">
      <w:pPr>
        <w:tabs>
          <w:tab w:val="left" w:pos="3600"/>
          <w:tab w:val="left" w:pos="4480"/>
          <w:tab w:val="left" w:pos="5360"/>
        </w:tabs>
        <w:autoSpaceDE w:val="0"/>
        <w:autoSpaceDN w:val="0"/>
        <w:adjustRightInd w:val="0"/>
        <w:snapToGrid w:val="0"/>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竞选文件</w:t>
      </w:r>
    </w:p>
    <w:p w14:paraId="22207A68">
      <w:pPr>
        <w:tabs>
          <w:tab w:val="left" w:pos="3600"/>
          <w:tab w:val="left" w:pos="4480"/>
          <w:tab w:val="left" w:pos="5360"/>
        </w:tabs>
        <w:autoSpaceDE w:val="0"/>
        <w:autoSpaceDN w:val="0"/>
        <w:adjustRightInd w:val="0"/>
        <w:snapToGrid w:val="0"/>
        <w:spacing w:line="360" w:lineRule="auto"/>
        <w:jc w:val="center"/>
        <w:rPr>
          <w:rFonts w:hint="eastAsia" w:ascii="宋体" w:hAnsi="宋体" w:cs="宋体"/>
          <w:b/>
          <w:color w:val="auto"/>
          <w:sz w:val="84"/>
          <w:szCs w:val="84"/>
          <w:highlight w:val="none"/>
        </w:rPr>
      </w:pPr>
    </w:p>
    <w:p w14:paraId="53049C01">
      <w:pPr>
        <w:tabs>
          <w:tab w:val="left" w:pos="3600"/>
          <w:tab w:val="left" w:pos="4480"/>
          <w:tab w:val="left" w:pos="5360"/>
        </w:tabs>
        <w:autoSpaceDE w:val="0"/>
        <w:autoSpaceDN w:val="0"/>
        <w:adjustRightInd w:val="0"/>
        <w:snapToGrid w:val="0"/>
        <w:spacing w:line="360" w:lineRule="auto"/>
        <w:jc w:val="center"/>
        <w:rPr>
          <w:rFonts w:hint="eastAsia" w:ascii="宋体" w:hAnsi="宋体" w:cs="宋体"/>
          <w:b/>
          <w:color w:val="auto"/>
          <w:sz w:val="84"/>
          <w:szCs w:val="84"/>
          <w:highlight w:val="none"/>
        </w:rPr>
      </w:pPr>
    </w:p>
    <w:p w14:paraId="72E1C35A">
      <w:pPr>
        <w:autoSpaceDE w:val="0"/>
        <w:autoSpaceDN w:val="0"/>
        <w:adjustRightInd w:val="0"/>
        <w:snapToGrid w:val="0"/>
        <w:spacing w:line="360" w:lineRule="auto"/>
        <w:ind w:firstLine="706" w:firstLineChars="355"/>
        <w:jc w:val="left"/>
        <w:rPr>
          <w:rFonts w:hint="eastAsia" w:ascii="宋体" w:hAnsi="宋体" w:cs="宋体"/>
          <w:b/>
          <w:color w:val="auto"/>
          <w:w w:val="99"/>
          <w:szCs w:val="28"/>
          <w:highlight w:val="none"/>
        </w:rPr>
      </w:pPr>
      <w:r>
        <w:rPr>
          <w:rFonts w:hint="eastAsia" w:ascii="宋体" w:hAnsi="宋体" w:cs="宋体"/>
          <w:b/>
          <w:color w:val="auto"/>
          <w:w w:val="99"/>
          <w:szCs w:val="28"/>
          <w:highlight w:val="none"/>
        </w:rPr>
        <w:t>项目编号：</w:t>
      </w:r>
    </w:p>
    <w:p w14:paraId="5A105099">
      <w:pPr>
        <w:autoSpaceDE w:val="0"/>
        <w:autoSpaceDN w:val="0"/>
        <w:adjustRightInd w:val="0"/>
        <w:snapToGrid w:val="0"/>
        <w:spacing w:line="360" w:lineRule="auto"/>
        <w:ind w:firstLine="706" w:firstLineChars="355"/>
        <w:jc w:val="left"/>
        <w:rPr>
          <w:rFonts w:hint="eastAsia" w:ascii="宋体" w:hAnsi="宋体" w:cs="宋体"/>
          <w:b/>
          <w:color w:val="auto"/>
          <w:w w:val="99"/>
          <w:szCs w:val="28"/>
          <w:highlight w:val="none"/>
        </w:rPr>
      </w:pPr>
      <w:r>
        <w:rPr>
          <w:rFonts w:hint="eastAsia" w:ascii="宋体" w:hAnsi="宋体" w:cs="宋体"/>
          <w:b/>
          <w:color w:val="auto"/>
          <w:w w:val="99"/>
          <w:szCs w:val="28"/>
          <w:highlight w:val="none"/>
        </w:rPr>
        <w:t>项目名称：</w:t>
      </w:r>
    </w:p>
    <w:p w14:paraId="3EF0F5FE">
      <w:pPr>
        <w:autoSpaceDE w:val="0"/>
        <w:autoSpaceDN w:val="0"/>
        <w:adjustRightInd w:val="0"/>
        <w:snapToGrid w:val="0"/>
        <w:spacing w:line="360" w:lineRule="auto"/>
        <w:ind w:firstLine="706" w:firstLineChars="355"/>
        <w:jc w:val="left"/>
        <w:rPr>
          <w:rFonts w:hint="eastAsia" w:ascii="宋体" w:hAnsi="宋体" w:cs="宋体"/>
          <w:b/>
          <w:color w:val="auto"/>
          <w:w w:val="99"/>
          <w:szCs w:val="28"/>
          <w:highlight w:val="none"/>
        </w:rPr>
      </w:pPr>
      <w:r>
        <w:rPr>
          <w:rFonts w:hint="eastAsia" w:ascii="宋体" w:hAnsi="宋体" w:cs="宋体"/>
          <w:b/>
          <w:color w:val="auto"/>
          <w:w w:val="99"/>
          <w:szCs w:val="28"/>
          <w:highlight w:val="none"/>
          <w:lang w:val="en-US" w:eastAsia="zh-CN"/>
        </w:rPr>
        <w:t>分包号及分包名称：</w:t>
      </w:r>
    </w:p>
    <w:p w14:paraId="3D19E724">
      <w:pPr>
        <w:tabs>
          <w:tab w:val="left" w:pos="6904"/>
        </w:tabs>
        <w:autoSpaceDE w:val="0"/>
        <w:autoSpaceDN w:val="0"/>
        <w:adjustRightInd w:val="0"/>
        <w:snapToGrid w:val="0"/>
        <w:spacing w:line="360" w:lineRule="auto"/>
        <w:ind w:firstLine="682" w:firstLineChars="343"/>
        <w:jc w:val="left"/>
        <w:rPr>
          <w:rFonts w:hint="eastAsia" w:ascii="宋体" w:hAnsi="宋体" w:cs="宋体"/>
          <w:b/>
          <w:color w:val="auto"/>
          <w:w w:val="99"/>
          <w:szCs w:val="28"/>
          <w:highlight w:val="none"/>
          <w:u w:val="single"/>
        </w:rPr>
      </w:pPr>
    </w:p>
    <w:p w14:paraId="25C53010">
      <w:pPr>
        <w:autoSpaceDE w:val="0"/>
        <w:autoSpaceDN w:val="0"/>
        <w:adjustRightInd w:val="0"/>
        <w:snapToGrid w:val="0"/>
        <w:spacing w:line="360" w:lineRule="auto"/>
        <w:jc w:val="left"/>
        <w:rPr>
          <w:rFonts w:hint="eastAsia" w:ascii="宋体" w:hAnsi="宋体" w:cs="宋体"/>
          <w:b/>
          <w:color w:val="auto"/>
          <w:highlight w:val="none"/>
          <w:u w:val="single"/>
        </w:rPr>
      </w:pPr>
    </w:p>
    <w:p w14:paraId="18D1A371">
      <w:pPr>
        <w:autoSpaceDE w:val="0"/>
        <w:autoSpaceDN w:val="0"/>
        <w:adjustRightInd w:val="0"/>
        <w:snapToGrid w:val="0"/>
        <w:spacing w:line="360" w:lineRule="auto"/>
        <w:jc w:val="left"/>
        <w:rPr>
          <w:rFonts w:hint="eastAsia" w:ascii="宋体" w:hAnsi="宋体" w:cs="宋体"/>
          <w:b/>
          <w:color w:val="auto"/>
          <w:highlight w:val="none"/>
          <w:u w:val="single"/>
        </w:rPr>
      </w:pPr>
    </w:p>
    <w:p w14:paraId="3D77E06C">
      <w:pPr>
        <w:autoSpaceDE w:val="0"/>
        <w:autoSpaceDN w:val="0"/>
        <w:adjustRightInd w:val="0"/>
        <w:snapToGrid w:val="0"/>
        <w:spacing w:line="360" w:lineRule="auto"/>
        <w:jc w:val="left"/>
        <w:rPr>
          <w:rFonts w:hint="eastAsia" w:ascii="宋体" w:hAnsi="宋体" w:cs="宋体"/>
          <w:b/>
          <w:color w:val="auto"/>
          <w:highlight w:val="none"/>
        </w:rPr>
      </w:pPr>
    </w:p>
    <w:p w14:paraId="3AE955D1">
      <w:pPr>
        <w:autoSpaceDE w:val="0"/>
        <w:autoSpaceDN w:val="0"/>
        <w:adjustRightInd w:val="0"/>
        <w:snapToGrid w:val="0"/>
        <w:spacing w:line="360" w:lineRule="auto"/>
        <w:jc w:val="left"/>
        <w:rPr>
          <w:rFonts w:hint="eastAsia" w:ascii="宋体" w:hAnsi="宋体" w:cs="宋体"/>
          <w:b/>
          <w:color w:val="auto"/>
          <w:highlight w:val="none"/>
        </w:rPr>
      </w:pPr>
    </w:p>
    <w:p w14:paraId="248E10D0">
      <w:pPr>
        <w:tabs>
          <w:tab w:val="left" w:pos="6080"/>
          <w:tab w:val="left" w:pos="6640"/>
        </w:tabs>
        <w:autoSpaceDE w:val="0"/>
        <w:autoSpaceDN w:val="0"/>
        <w:adjustRightInd w:val="0"/>
        <w:snapToGrid w:val="0"/>
        <w:spacing w:line="360" w:lineRule="auto"/>
        <w:ind w:firstLine="895" w:firstLineChars="450"/>
        <w:rPr>
          <w:rFonts w:hint="eastAsia" w:ascii="宋体" w:hAnsi="宋体" w:cs="宋体"/>
          <w:b/>
          <w:color w:val="auto"/>
          <w:w w:val="99"/>
          <w:szCs w:val="28"/>
          <w:highlight w:val="none"/>
        </w:rPr>
      </w:pPr>
      <w:r>
        <w:rPr>
          <w:rFonts w:hint="eastAsia" w:ascii="宋体" w:hAnsi="宋体" w:cs="宋体"/>
          <w:b/>
          <w:color w:val="auto"/>
          <w:w w:val="99"/>
          <w:szCs w:val="28"/>
          <w:highlight w:val="none"/>
        </w:rPr>
        <w:t>竞选人</w:t>
      </w:r>
      <w:r>
        <w:rPr>
          <w:rFonts w:hint="eastAsia" w:ascii="宋体" w:hAnsi="宋体" w:cs="宋体"/>
          <w:b/>
          <w:color w:val="auto"/>
          <w:spacing w:val="1"/>
          <w:w w:val="99"/>
          <w:szCs w:val="28"/>
          <w:highlight w:val="none"/>
        </w:rPr>
        <w:t>：</w:t>
      </w:r>
      <w:r>
        <w:rPr>
          <w:rFonts w:hint="eastAsia" w:ascii="宋体" w:hAnsi="宋体" w:cs="宋体"/>
          <w:b/>
          <w:color w:val="auto"/>
          <w:w w:val="198"/>
          <w:szCs w:val="28"/>
          <w:highlight w:val="none"/>
          <w:u w:val="single"/>
        </w:rPr>
        <w:t xml:space="preserve"> 　　　　 　　</w:t>
      </w:r>
      <w:r>
        <w:rPr>
          <w:rFonts w:hint="eastAsia" w:ascii="宋体" w:hAnsi="宋体" w:cs="宋体"/>
          <w:b/>
          <w:color w:val="auto"/>
          <w:w w:val="99"/>
          <w:szCs w:val="28"/>
          <w:highlight w:val="none"/>
        </w:rPr>
        <w:t>（公章）</w:t>
      </w:r>
    </w:p>
    <w:p w14:paraId="7927C5E3">
      <w:pPr>
        <w:tabs>
          <w:tab w:val="left" w:pos="6080"/>
          <w:tab w:val="left" w:pos="6640"/>
        </w:tabs>
        <w:autoSpaceDE w:val="0"/>
        <w:autoSpaceDN w:val="0"/>
        <w:adjustRightInd w:val="0"/>
        <w:snapToGrid w:val="0"/>
        <w:spacing w:line="360" w:lineRule="auto"/>
        <w:ind w:firstLine="895" w:firstLineChars="450"/>
        <w:rPr>
          <w:rFonts w:hint="eastAsia" w:ascii="宋体" w:hAnsi="宋体" w:cs="宋体"/>
          <w:b/>
          <w:color w:val="auto"/>
          <w:w w:val="99"/>
          <w:szCs w:val="28"/>
          <w:highlight w:val="none"/>
        </w:rPr>
      </w:pPr>
      <w:r>
        <w:rPr>
          <w:rFonts w:hint="eastAsia" w:ascii="宋体" w:hAnsi="宋体" w:cs="宋体"/>
          <w:b/>
          <w:color w:val="auto"/>
          <w:w w:val="99"/>
          <w:szCs w:val="28"/>
          <w:highlight w:val="none"/>
        </w:rPr>
        <w:t>法定代表人或其授权代表：</w:t>
      </w:r>
      <w:r>
        <w:rPr>
          <w:rFonts w:hint="eastAsia" w:ascii="宋体" w:hAnsi="宋体" w:cs="宋体"/>
          <w:b/>
          <w:color w:val="auto"/>
          <w:w w:val="198"/>
          <w:szCs w:val="28"/>
          <w:highlight w:val="none"/>
          <w:u w:val="single"/>
        </w:rPr>
        <w:t xml:space="preserve"> 　　 　</w:t>
      </w:r>
      <w:r>
        <w:rPr>
          <w:rFonts w:hint="eastAsia" w:ascii="宋体" w:hAnsi="宋体" w:cs="宋体"/>
          <w:b/>
          <w:color w:val="auto"/>
          <w:w w:val="99"/>
          <w:szCs w:val="28"/>
          <w:highlight w:val="none"/>
        </w:rPr>
        <w:t>（签字）</w:t>
      </w:r>
    </w:p>
    <w:p w14:paraId="05DF9CDD">
      <w:pPr>
        <w:tabs>
          <w:tab w:val="left" w:pos="6080"/>
          <w:tab w:val="left" w:pos="6640"/>
        </w:tabs>
        <w:autoSpaceDE w:val="0"/>
        <w:autoSpaceDN w:val="0"/>
        <w:adjustRightInd w:val="0"/>
        <w:snapToGrid w:val="0"/>
        <w:spacing w:line="360" w:lineRule="auto"/>
        <w:ind w:firstLine="895" w:firstLineChars="450"/>
        <w:rPr>
          <w:rFonts w:hint="eastAsia" w:ascii="宋体" w:hAnsi="宋体" w:cs="宋体"/>
          <w:b/>
          <w:color w:val="auto"/>
          <w:w w:val="99"/>
          <w:szCs w:val="28"/>
          <w:highlight w:val="none"/>
        </w:rPr>
      </w:pPr>
    </w:p>
    <w:p w14:paraId="6E918673">
      <w:pPr>
        <w:tabs>
          <w:tab w:val="left" w:pos="3280"/>
          <w:tab w:val="left" w:pos="4680"/>
          <w:tab w:val="left" w:pos="6080"/>
        </w:tabs>
        <w:autoSpaceDE w:val="0"/>
        <w:autoSpaceDN w:val="0"/>
        <w:adjustRightInd w:val="0"/>
        <w:snapToGrid w:val="0"/>
        <w:spacing w:line="360" w:lineRule="auto"/>
        <w:jc w:val="center"/>
        <w:rPr>
          <w:rFonts w:hint="eastAsia" w:ascii="宋体" w:hAnsi="宋体" w:cs="宋体"/>
          <w:b/>
          <w:color w:val="auto"/>
          <w:w w:val="99"/>
          <w:szCs w:val="28"/>
          <w:highlight w:val="none"/>
        </w:rPr>
      </w:pPr>
      <w:r>
        <w:rPr>
          <w:rFonts w:hint="eastAsia" w:ascii="宋体" w:hAnsi="宋体" w:cs="宋体"/>
          <w:b/>
          <w:color w:val="auto"/>
          <w:w w:val="99"/>
          <w:szCs w:val="28"/>
          <w:highlight w:val="none"/>
          <w:u w:val="single"/>
        </w:rPr>
        <w:t xml:space="preserve">     　</w:t>
      </w:r>
      <w:r>
        <w:rPr>
          <w:rFonts w:hint="eastAsia" w:ascii="宋体" w:hAnsi="宋体" w:cs="宋体"/>
          <w:b/>
          <w:color w:val="auto"/>
          <w:w w:val="99"/>
          <w:szCs w:val="28"/>
          <w:highlight w:val="none"/>
        </w:rPr>
        <w:t>年</w:t>
      </w:r>
      <w:r>
        <w:rPr>
          <w:rFonts w:hint="eastAsia" w:ascii="宋体" w:hAnsi="宋体" w:cs="宋体"/>
          <w:b/>
          <w:color w:val="auto"/>
          <w:w w:val="99"/>
          <w:szCs w:val="28"/>
          <w:highlight w:val="none"/>
          <w:u w:val="single"/>
        </w:rPr>
        <w:t>　</w:t>
      </w:r>
      <w:r>
        <w:rPr>
          <w:rFonts w:hint="eastAsia" w:ascii="宋体" w:hAnsi="宋体" w:cs="宋体"/>
          <w:b/>
          <w:color w:val="auto"/>
          <w:w w:val="99"/>
          <w:szCs w:val="28"/>
          <w:highlight w:val="none"/>
        </w:rPr>
        <w:t>月</w:t>
      </w:r>
      <w:r>
        <w:rPr>
          <w:rFonts w:hint="eastAsia" w:ascii="宋体" w:hAnsi="宋体" w:cs="宋体"/>
          <w:b/>
          <w:color w:val="auto"/>
          <w:w w:val="99"/>
          <w:szCs w:val="28"/>
          <w:highlight w:val="none"/>
          <w:u w:val="single"/>
        </w:rPr>
        <w:t>　</w:t>
      </w:r>
      <w:r>
        <w:rPr>
          <w:rFonts w:hint="eastAsia" w:ascii="宋体" w:hAnsi="宋体" w:cs="宋体"/>
          <w:b/>
          <w:color w:val="auto"/>
          <w:w w:val="99"/>
          <w:szCs w:val="28"/>
          <w:highlight w:val="none"/>
        </w:rPr>
        <w:t>日</w:t>
      </w:r>
    </w:p>
    <w:p w14:paraId="5FDFE482">
      <w:pPr>
        <w:rPr>
          <w:rFonts w:hint="eastAsia" w:ascii="宋体" w:hAnsi="宋体" w:cs="宋体"/>
          <w:color w:val="auto"/>
          <w:sz w:val="24"/>
          <w:szCs w:val="24"/>
          <w:highlight w:val="none"/>
        </w:rPr>
      </w:pPr>
      <w:bookmarkStart w:id="134" w:name="_Toc433792169"/>
      <w:bookmarkStart w:id="135" w:name="_Toc2658"/>
      <w:r>
        <w:rPr>
          <w:rFonts w:hint="eastAsia" w:ascii="宋体" w:hAnsi="宋体" w:cs="宋体"/>
          <w:color w:val="auto"/>
          <w:sz w:val="24"/>
          <w:szCs w:val="24"/>
          <w:highlight w:val="none"/>
        </w:rPr>
        <w:br w:type="page"/>
      </w:r>
    </w:p>
    <w:p w14:paraId="2B4E3D73">
      <w:pPr>
        <w:pStyle w:val="4"/>
        <w:spacing w:before="0" w:after="0" w:line="480" w:lineRule="exact"/>
        <w:rPr>
          <w:rFonts w:hint="eastAsia" w:ascii="宋体" w:hAnsi="宋体" w:cs="宋体"/>
          <w:b w:val="0"/>
          <w:color w:val="auto"/>
          <w:sz w:val="24"/>
          <w:szCs w:val="24"/>
          <w:highlight w:val="none"/>
        </w:rPr>
      </w:pPr>
      <w:bookmarkStart w:id="136" w:name="_Toc23057"/>
      <w:r>
        <w:rPr>
          <w:rFonts w:hint="eastAsia" w:ascii="宋体" w:hAnsi="宋体" w:cs="宋体"/>
          <w:b w:val="0"/>
          <w:color w:val="auto"/>
          <w:sz w:val="24"/>
          <w:szCs w:val="24"/>
          <w:highlight w:val="none"/>
        </w:rPr>
        <w:t>二、经济部分</w:t>
      </w:r>
      <w:bookmarkEnd w:id="128"/>
      <w:bookmarkEnd w:id="129"/>
      <w:bookmarkEnd w:id="130"/>
      <w:bookmarkEnd w:id="134"/>
      <w:bookmarkEnd w:id="135"/>
      <w:bookmarkEnd w:id="136"/>
    </w:p>
    <w:bookmarkEnd w:id="131"/>
    <w:bookmarkEnd w:id="132"/>
    <w:p w14:paraId="73981FAB">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（一）竞争性比选报价函</w:t>
      </w:r>
    </w:p>
    <w:p w14:paraId="2E03DA7C">
      <w:pPr>
        <w:tabs>
          <w:tab w:val="left" w:pos="6300"/>
        </w:tabs>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竞争性比选报价函</w:t>
      </w:r>
    </w:p>
    <w:p w14:paraId="64E18828">
      <w:pPr>
        <w:tabs>
          <w:tab w:val="left" w:pos="6300"/>
        </w:tabs>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（比选人名称）                   </w:t>
      </w:r>
      <w:r>
        <w:rPr>
          <w:rFonts w:hint="eastAsia" w:ascii="宋体" w:hAnsi="宋体" w:cs="宋体"/>
          <w:color w:val="auto"/>
          <w:sz w:val="24"/>
          <w:szCs w:val="24"/>
          <w:highlight w:val="none"/>
        </w:rPr>
        <w:t>：</w:t>
      </w:r>
    </w:p>
    <w:p w14:paraId="3B3160D1">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我方收到____________________________（比选项目名称）的竞争性比选文件，经详细研究，决定参加该比选项目</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（分包号及分包名称）</w:t>
      </w:r>
      <w:r>
        <w:rPr>
          <w:rFonts w:hint="eastAsia" w:ascii="宋体" w:hAnsi="宋体" w:cs="宋体"/>
          <w:color w:val="auto"/>
          <w:sz w:val="24"/>
          <w:szCs w:val="24"/>
          <w:highlight w:val="none"/>
        </w:rPr>
        <w:t>的比选。</w:t>
      </w:r>
    </w:p>
    <w:p w14:paraId="705BF62F">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1．愿意按照竞争性比选文件中的一切要求，提供本项目服务，报价为人民币大写：_____________________；人民币小写：_____________________。</w:t>
      </w:r>
    </w:p>
    <w:p w14:paraId="13005520">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2．我方现提交的竞选文件为：竞选文件正本</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份。</w:t>
      </w:r>
    </w:p>
    <w:p w14:paraId="0ECE5D68">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3．我方承诺：本次比选的有效期为90天。</w:t>
      </w:r>
    </w:p>
    <w:p w14:paraId="1DE21BC6">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4．我方完全理解和接受贵方竞争性比选文件的一切规定和要求及比选评审办法。</w:t>
      </w:r>
    </w:p>
    <w:p w14:paraId="06504F3A">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5．在整个竞争性比选过程中，我方若有违规行为，接受按照相关法律法规和《竞争性比选文件》之规定给予惩罚。</w:t>
      </w:r>
    </w:p>
    <w:p w14:paraId="51FC24CF">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6．我方若成为中选人，将按照最终比选结果签订合同，并且严格履行合同义务。本承诺函将成为合同不可分割的一部分，与合同具有同等的法律效力。</w:t>
      </w:r>
    </w:p>
    <w:p w14:paraId="511CF0A4">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7．如果我方成为中选人，保证在接到中选通知书的同时，向比选代理机构交纳竞争性比选文件规定的比选代理服务费。</w:t>
      </w:r>
    </w:p>
    <w:p w14:paraId="5E489C71">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竞选人（公章）：</w:t>
      </w:r>
    </w:p>
    <w:p w14:paraId="22A6853A">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6951C44E">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14:paraId="00E4D40F">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14:paraId="65A7F041">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14:paraId="76B8DF47">
      <w:pPr>
        <w:snapToGrid w:val="0"/>
        <w:spacing w:line="480" w:lineRule="exact"/>
        <w:ind w:firstLine="480" w:firstLineChars="200"/>
        <w:rPr>
          <w:rFonts w:hint="eastAsia" w:ascii="宋体" w:hAnsi="宋体" w:cs="宋体"/>
          <w:color w:val="auto"/>
          <w:sz w:val="24"/>
          <w:szCs w:val="24"/>
          <w:highlight w:val="none"/>
        </w:rPr>
      </w:pPr>
    </w:p>
    <w:p w14:paraId="60FC1AB7">
      <w:pPr>
        <w:snapToGrid w:val="0"/>
        <w:spacing w:line="480" w:lineRule="exact"/>
        <w:ind w:firstLine="5280" w:firstLineChars="2200"/>
        <w:rPr>
          <w:rFonts w:hint="eastAsia" w:ascii="宋体" w:hAnsi="宋体" w:cs="宋体"/>
          <w:color w:val="auto"/>
          <w:sz w:val="24"/>
          <w:szCs w:val="24"/>
          <w:highlight w:val="none"/>
        </w:rPr>
        <w:sectPr>
          <w:pgSz w:w="11907" w:h="16840"/>
          <w:pgMar w:top="850" w:right="850" w:bottom="850" w:left="850" w:header="964" w:footer="992" w:gutter="0"/>
          <w:cols w:space="0" w:num="1"/>
          <w:titlePg/>
          <w:rtlGutter w:val="0"/>
          <w:docGrid w:linePitch="380" w:charSpace="0"/>
        </w:sectPr>
      </w:pPr>
      <w:r>
        <w:rPr>
          <w:rFonts w:hint="eastAsia" w:ascii="宋体" w:hAnsi="宋体" w:cs="宋体"/>
          <w:color w:val="auto"/>
          <w:sz w:val="24"/>
          <w:szCs w:val="24"/>
          <w:highlight w:val="none"/>
        </w:rPr>
        <w:t xml:space="preserve">  年   月   日</w:t>
      </w:r>
    </w:p>
    <w:p w14:paraId="08E52079">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（二）明细报价表</w:t>
      </w:r>
    </w:p>
    <w:p w14:paraId="591B8A7D">
      <w:pPr>
        <w:tabs>
          <w:tab w:val="left" w:pos="6300"/>
        </w:tabs>
        <w:snapToGrid w:val="0"/>
        <w:spacing w:line="48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明细报价表</w:t>
      </w:r>
    </w:p>
    <w:p w14:paraId="109CB0A9">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30FB1042">
      <w:pPr>
        <w:tabs>
          <w:tab w:val="left" w:pos="6300"/>
        </w:tabs>
        <w:snapToGrid w:val="0"/>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分包号及分包名称：</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143D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6631EF4D">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695" w:type="dxa"/>
            <w:vAlign w:val="center"/>
          </w:tcPr>
          <w:p w14:paraId="24B647BF">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p>
        </w:tc>
        <w:tc>
          <w:tcPr>
            <w:tcW w:w="3404" w:type="dxa"/>
            <w:vAlign w:val="center"/>
          </w:tcPr>
          <w:p w14:paraId="7FEB3E01">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相关信息</w:t>
            </w:r>
          </w:p>
        </w:tc>
        <w:tc>
          <w:tcPr>
            <w:tcW w:w="1344" w:type="dxa"/>
            <w:vAlign w:val="center"/>
          </w:tcPr>
          <w:p w14:paraId="7EB6A179">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1344" w:type="dxa"/>
            <w:vAlign w:val="center"/>
          </w:tcPr>
          <w:p w14:paraId="3F5D9B90">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单价</w:t>
            </w:r>
          </w:p>
        </w:tc>
        <w:tc>
          <w:tcPr>
            <w:tcW w:w="1344" w:type="dxa"/>
            <w:vAlign w:val="center"/>
          </w:tcPr>
          <w:p w14:paraId="0525BFDA">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合计</w:t>
            </w:r>
          </w:p>
        </w:tc>
      </w:tr>
      <w:tr w14:paraId="6B01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21BBF90">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695" w:type="dxa"/>
            <w:vAlign w:val="center"/>
          </w:tcPr>
          <w:p w14:paraId="1D90ACAA">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23CB5D2">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7E181EBD">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7E60369C">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C1C0BE9">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075F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FF9E398">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695" w:type="dxa"/>
            <w:vAlign w:val="center"/>
          </w:tcPr>
          <w:p w14:paraId="709D2325">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75A35FB">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3AD5BB9F">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348B89A5">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682C5256">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53B8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7C2574E">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695" w:type="dxa"/>
            <w:vAlign w:val="center"/>
          </w:tcPr>
          <w:p w14:paraId="759C4611">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0738E866">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2D384C06">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63C95A25">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3E9420B9">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0DDF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AAB1AA1">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695" w:type="dxa"/>
            <w:vAlign w:val="center"/>
          </w:tcPr>
          <w:p w14:paraId="7129698D">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CC348F9">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4AD350F2">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27D5419C">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3B42D484">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173E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527EE1A">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695" w:type="dxa"/>
            <w:vAlign w:val="center"/>
          </w:tcPr>
          <w:p w14:paraId="77E6410C">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75A4EE3">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3E91391A">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64485DBB">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740AD1E">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77FE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9E13BFE">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695" w:type="dxa"/>
            <w:vAlign w:val="center"/>
          </w:tcPr>
          <w:p w14:paraId="60C7633A">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C368DBF">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33E8C4E2">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03D5EC8B">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0E04D30">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71A3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7B4A0ED">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1695" w:type="dxa"/>
            <w:vAlign w:val="center"/>
          </w:tcPr>
          <w:p w14:paraId="178EA068">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5AC765E">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5445E404">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18494E90">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F57AD5F">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2668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6099BBC">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1695" w:type="dxa"/>
            <w:vAlign w:val="center"/>
          </w:tcPr>
          <w:p w14:paraId="09A84ACD">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184A433D">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74022771">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11B0014E">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282ECC81">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370D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4FC0722">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1695" w:type="dxa"/>
            <w:vAlign w:val="center"/>
          </w:tcPr>
          <w:p w14:paraId="53AA5F4B">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4A16A613">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61EDFAF8">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01C1F4A8">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08D38E7A">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39AD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E4EAB66">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1695" w:type="dxa"/>
            <w:vAlign w:val="center"/>
          </w:tcPr>
          <w:p w14:paraId="4B122964">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12CACA28">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08BA186E">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6647FAC4">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726C23FE">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650D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69D152D">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1695" w:type="dxa"/>
            <w:vAlign w:val="center"/>
          </w:tcPr>
          <w:p w14:paraId="63423E34">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7F594F71">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20499A3D">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2AED720">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87FAC9C">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62FF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81FE848">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1695" w:type="dxa"/>
            <w:vAlign w:val="center"/>
          </w:tcPr>
          <w:p w14:paraId="5B1EF031">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总计</w:t>
            </w:r>
          </w:p>
        </w:tc>
        <w:tc>
          <w:tcPr>
            <w:tcW w:w="7436" w:type="dxa"/>
            <w:gridSpan w:val="4"/>
          </w:tcPr>
          <w:p w14:paraId="4CF16011">
            <w:pPr>
              <w:tabs>
                <w:tab w:val="left" w:pos="6300"/>
              </w:tabs>
              <w:snapToGrid w:val="0"/>
              <w:spacing w:line="480" w:lineRule="exact"/>
              <w:ind w:firstLine="480" w:firstLineChars="200"/>
              <w:rPr>
                <w:rFonts w:hint="eastAsia" w:ascii="宋体" w:hAnsi="宋体" w:cs="宋体"/>
                <w:color w:val="auto"/>
                <w:sz w:val="24"/>
                <w:szCs w:val="24"/>
                <w:highlight w:val="none"/>
              </w:rPr>
            </w:pPr>
          </w:p>
        </w:tc>
      </w:tr>
    </w:tbl>
    <w:p w14:paraId="76059AEF">
      <w:pPr>
        <w:tabs>
          <w:tab w:val="left" w:pos="6300"/>
        </w:tabs>
        <w:snapToGrid w:val="0"/>
        <w:spacing w:line="480" w:lineRule="exact"/>
        <w:ind w:firstLine="480" w:firstLineChars="200"/>
        <w:rPr>
          <w:rFonts w:hint="eastAsia" w:ascii="宋体" w:hAnsi="宋体" w:cs="宋体"/>
          <w:color w:val="auto"/>
          <w:sz w:val="24"/>
          <w:szCs w:val="24"/>
          <w:highlight w:val="none"/>
        </w:rPr>
      </w:pPr>
    </w:p>
    <w:p w14:paraId="5015AF8B">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注：1、请竞选人完整填写本表。</w:t>
      </w:r>
    </w:p>
    <w:p w14:paraId="6AFC56EA">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2、该表可扩展</w:t>
      </w:r>
      <w:bookmarkStart w:id="137" w:name="OLE_LINK2"/>
      <w:bookmarkStart w:id="138" w:name="OLE_LINK1"/>
      <w:r>
        <w:rPr>
          <w:rFonts w:hint="eastAsia" w:ascii="宋体" w:hAnsi="宋体" w:cs="宋体"/>
          <w:color w:val="auto"/>
          <w:sz w:val="24"/>
          <w:szCs w:val="24"/>
          <w:highlight w:val="none"/>
        </w:rPr>
        <w:t>。</w:t>
      </w:r>
      <w:bookmarkEnd w:id="137"/>
      <w:bookmarkEnd w:id="138"/>
    </w:p>
    <w:p w14:paraId="6D9F2CAA">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3、该表可根据项目实际情况调整。</w:t>
      </w:r>
    </w:p>
    <w:p w14:paraId="0E817810">
      <w:pPr>
        <w:tabs>
          <w:tab w:val="left" w:pos="6300"/>
        </w:tabs>
        <w:snapToGrid w:val="0"/>
        <w:spacing w:line="480" w:lineRule="exact"/>
        <w:ind w:firstLine="480" w:firstLineChars="200"/>
        <w:rPr>
          <w:rFonts w:hint="eastAsia" w:ascii="宋体" w:hAnsi="宋体" w:cs="宋体"/>
          <w:color w:val="auto"/>
          <w:sz w:val="24"/>
          <w:szCs w:val="24"/>
          <w:highlight w:val="none"/>
        </w:rPr>
      </w:pPr>
    </w:p>
    <w:p w14:paraId="17E7AC7F">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DD13DD5">
      <w:pPr>
        <w:tabs>
          <w:tab w:val="left" w:pos="6300"/>
        </w:tabs>
        <w:snapToGrid w:val="0"/>
        <w:spacing w:line="480" w:lineRule="exact"/>
        <w:ind w:firstLine="480" w:firstLineChars="200"/>
        <w:rPr>
          <w:rFonts w:hint="eastAsia" w:ascii="宋体" w:hAnsi="宋体" w:cs="宋体"/>
          <w:color w:val="auto"/>
          <w:sz w:val="24"/>
          <w:szCs w:val="24"/>
          <w:highlight w:val="none"/>
        </w:rPr>
      </w:pPr>
    </w:p>
    <w:p w14:paraId="4F3DE8F9">
      <w:pPr>
        <w:tabs>
          <w:tab w:val="left" w:pos="6300"/>
        </w:tabs>
        <w:snapToGrid w:val="0"/>
        <w:spacing w:line="480" w:lineRule="exact"/>
        <w:ind w:firstLine="480" w:firstLineChars="200"/>
        <w:rPr>
          <w:rFonts w:hint="eastAsia" w:ascii="宋体" w:hAnsi="宋体" w:cs="宋体"/>
          <w:color w:val="auto"/>
          <w:sz w:val="24"/>
          <w:szCs w:val="24"/>
          <w:highlight w:val="none"/>
        </w:rPr>
      </w:pPr>
    </w:p>
    <w:p w14:paraId="151F7512">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竞选人名称（公章）：</w:t>
      </w:r>
    </w:p>
    <w:p w14:paraId="72DAFA7E">
      <w:pPr>
        <w:tabs>
          <w:tab w:val="left" w:pos="6300"/>
        </w:tabs>
        <w:snapToGrid w:val="0"/>
        <w:spacing w:line="480" w:lineRule="exact"/>
        <w:ind w:firstLine="6960" w:firstLineChars="29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11157E07">
      <w:pPr>
        <w:tabs>
          <w:tab w:val="left" w:pos="6300"/>
        </w:tabs>
        <w:snapToGrid w:val="0"/>
        <w:spacing w:line="480" w:lineRule="exact"/>
        <w:ind w:firstLine="480" w:firstLineChars="200"/>
        <w:rPr>
          <w:rFonts w:hint="eastAsia" w:ascii="宋体" w:hAnsi="宋体" w:cs="宋体"/>
          <w:color w:val="auto"/>
          <w:sz w:val="24"/>
          <w:szCs w:val="24"/>
          <w:highlight w:val="none"/>
        </w:rPr>
        <w:sectPr>
          <w:headerReference r:id="rId11" w:type="default"/>
          <w:pgSz w:w="11907" w:h="16840"/>
          <w:pgMar w:top="850" w:right="850" w:bottom="850" w:left="850" w:header="964" w:footer="992" w:gutter="0"/>
          <w:cols w:space="0" w:num="1"/>
          <w:titlePg/>
          <w:rtlGutter w:val="0"/>
          <w:docGrid w:linePitch="380" w:charSpace="0"/>
        </w:sectPr>
      </w:pPr>
    </w:p>
    <w:p w14:paraId="0FC16EBD">
      <w:pPr>
        <w:spacing w:line="480" w:lineRule="exact"/>
        <w:ind w:right="480" w:firstLine="6480" w:firstLineChars="2700"/>
        <w:rPr>
          <w:rFonts w:hint="eastAsia" w:ascii="宋体" w:hAnsi="宋体" w:cs="宋体"/>
          <w:color w:val="auto"/>
          <w:sz w:val="24"/>
          <w:szCs w:val="24"/>
          <w:highlight w:val="none"/>
        </w:rPr>
      </w:pPr>
    </w:p>
    <w:p w14:paraId="0AC21324">
      <w:pPr>
        <w:pStyle w:val="4"/>
        <w:spacing w:before="0" w:after="0" w:line="480" w:lineRule="exact"/>
        <w:ind w:firstLine="470" w:firstLineChars="196"/>
        <w:rPr>
          <w:rFonts w:hint="eastAsia" w:ascii="宋体" w:hAnsi="宋体" w:cs="宋体"/>
          <w:b w:val="0"/>
          <w:color w:val="auto"/>
          <w:sz w:val="24"/>
          <w:szCs w:val="24"/>
          <w:highlight w:val="none"/>
        </w:rPr>
      </w:pPr>
      <w:bookmarkStart w:id="139" w:name="_Toc313008357"/>
      <w:bookmarkStart w:id="140" w:name="_Toc15977"/>
      <w:bookmarkStart w:id="141" w:name="_Toc342913420"/>
      <w:bookmarkStart w:id="142" w:name="_Toc23724"/>
      <w:bookmarkStart w:id="143" w:name="_Toc313888361"/>
      <w:bookmarkStart w:id="144" w:name="_Toc433792170"/>
      <w:r>
        <w:rPr>
          <w:rFonts w:hint="eastAsia" w:ascii="宋体" w:hAnsi="宋体" w:cs="宋体"/>
          <w:b w:val="0"/>
          <w:color w:val="auto"/>
          <w:sz w:val="24"/>
          <w:szCs w:val="24"/>
          <w:highlight w:val="none"/>
        </w:rPr>
        <w:t>三、服务部分</w:t>
      </w:r>
      <w:bookmarkEnd w:id="139"/>
      <w:bookmarkEnd w:id="140"/>
      <w:bookmarkEnd w:id="141"/>
      <w:bookmarkEnd w:id="142"/>
      <w:bookmarkEnd w:id="143"/>
      <w:bookmarkEnd w:id="144"/>
    </w:p>
    <w:p w14:paraId="526514AF">
      <w:pPr>
        <w:tabs>
          <w:tab w:val="left" w:pos="6300"/>
        </w:tabs>
        <w:snapToGrid w:val="0"/>
        <w:spacing w:line="480" w:lineRule="exact"/>
        <w:ind w:firstLine="57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服务响应偏离表</w:t>
      </w:r>
    </w:p>
    <w:p w14:paraId="5A17C0F9">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0AD757CB">
      <w:pPr>
        <w:tabs>
          <w:tab w:val="left" w:pos="6300"/>
        </w:tabs>
        <w:snapToGrid w:val="0"/>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分包号及分包名称：</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13"/>
        <w:gridCol w:w="975"/>
        <w:gridCol w:w="977"/>
      </w:tblGrid>
      <w:tr w14:paraId="4C66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7" w:type="dxa"/>
            <w:noWrap/>
            <w:vAlign w:val="center"/>
          </w:tcPr>
          <w:p w14:paraId="024FAE8A">
            <w:pPr>
              <w:tabs>
                <w:tab w:val="left" w:pos="6300"/>
              </w:tabs>
              <w:snapToGrid w:val="0"/>
              <w:spacing w:line="500" w:lineRule="exact"/>
              <w:jc w:val="center"/>
              <w:rPr>
                <w:rFonts w:hint="eastAsia" w:ascii="宋体" w:hAnsi="宋体" w:cs="宋体"/>
                <w:color w:val="auto"/>
                <w:sz w:val="21"/>
                <w:szCs w:val="21"/>
                <w:highlight w:val="none"/>
              </w:rPr>
            </w:pPr>
            <w:bookmarkStart w:id="145" w:name="_Toc17032"/>
            <w:r>
              <w:rPr>
                <w:rFonts w:hint="eastAsia" w:ascii="宋体" w:hAnsi="宋体" w:cs="宋体"/>
                <w:color w:val="auto"/>
                <w:sz w:val="21"/>
                <w:szCs w:val="21"/>
                <w:highlight w:val="none"/>
              </w:rPr>
              <w:t>序号</w:t>
            </w:r>
            <w:bookmarkEnd w:id="145"/>
          </w:p>
        </w:tc>
        <w:tc>
          <w:tcPr>
            <w:tcW w:w="5813" w:type="dxa"/>
            <w:noWrap/>
            <w:vAlign w:val="center"/>
          </w:tcPr>
          <w:p w14:paraId="45E7828E">
            <w:pPr>
              <w:tabs>
                <w:tab w:val="left" w:pos="6300"/>
              </w:tabs>
              <w:snapToGrid w:val="0"/>
              <w:spacing w:line="500" w:lineRule="exact"/>
              <w:jc w:val="center"/>
              <w:rPr>
                <w:rFonts w:hint="eastAsia" w:ascii="宋体" w:hAnsi="宋体" w:cs="宋体"/>
                <w:color w:val="auto"/>
                <w:sz w:val="21"/>
                <w:szCs w:val="21"/>
                <w:highlight w:val="none"/>
              </w:rPr>
            </w:pPr>
            <w:bookmarkStart w:id="146" w:name="_Toc26185"/>
            <w:r>
              <w:rPr>
                <w:rFonts w:hint="eastAsia" w:ascii="宋体" w:hAnsi="宋体" w:cs="宋体"/>
                <w:color w:val="auto"/>
                <w:sz w:val="21"/>
                <w:szCs w:val="21"/>
                <w:highlight w:val="none"/>
              </w:rPr>
              <w:t>服务需求</w:t>
            </w:r>
            <w:bookmarkEnd w:id="146"/>
          </w:p>
        </w:tc>
        <w:tc>
          <w:tcPr>
            <w:tcW w:w="975" w:type="dxa"/>
            <w:noWrap/>
            <w:vAlign w:val="center"/>
          </w:tcPr>
          <w:p w14:paraId="5D8851AF">
            <w:pPr>
              <w:tabs>
                <w:tab w:val="left" w:pos="6300"/>
              </w:tabs>
              <w:snapToGrid w:val="0"/>
              <w:spacing w:line="500" w:lineRule="exact"/>
              <w:jc w:val="center"/>
              <w:rPr>
                <w:rFonts w:hint="eastAsia" w:ascii="宋体" w:hAnsi="宋体" w:cs="宋体"/>
                <w:color w:val="auto"/>
                <w:sz w:val="21"/>
                <w:szCs w:val="21"/>
                <w:highlight w:val="none"/>
              </w:rPr>
            </w:pPr>
            <w:bookmarkStart w:id="147" w:name="_Toc17802"/>
            <w:r>
              <w:rPr>
                <w:rFonts w:hint="eastAsia" w:ascii="宋体" w:hAnsi="宋体" w:cs="宋体"/>
                <w:color w:val="auto"/>
                <w:sz w:val="21"/>
                <w:szCs w:val="21"/>
                <w:highlight w:val="none"/>
              </w:rPr>
              <w:t>响应</w:t>
            </w:r>
            <w:bookmarkEnd w:id="147"/>
          </w:p>
          <w:p w14:paraId="51B29E16">
            <w:pPr>
              <w:tabs>
                <w:tab w:val="left" w:pos="6300"/>
              </w:tabs>
              <w:snapToGrid w:val="0"/>
              <w:spacing w:line="500" w:lineRule="exact"/>
              <w:jc w:val="center"/>
              <w:rPr>
                <w:rFonts w:hint="eastAsia" w:ascii="宋体" w:hAnsi="宋体" w:cs="宋体"/>
                <w:color w:val="auto"/>
                <w:sz w:val="21"/>
                <w:szCs w:val="21"/>
                <w:highlight w:val="none"/>
              </w:rPr>
            </w:pPr>
            <w:bookmarkStart w:id="148" w:name="_Toc9841"/>
            <w:r>
              <w:rPr>
                <w:rFonts w:hint="eastAsia" w:ascii="宋体" w:hAnsi="宋体" w:cs="宋体"/>
                <w:color w:val="auto"/>
                <w:sz w:val="21"/>
                <w:szCs w:val="21"/>
                <w:highlight w:val="none"/>
              </w:rPr>
              <w:t>情况</w:t>
            </w:r>
            <w:bookmarkEnd w:id="148"/>
          </w:p>
        </w:tc>
        <w:tc>
          <w:tcPr>
            <w:tcW w:w="977" w:type="dxa"/>
            <w:noWrap/>
            <w:vAlign w:val="center"/>
          </w:tcPr>
          <w:p w14:paraId="4C6780F7">
            <w:pPr>
              <w:tabs>
                <w:tab w:val="left" w:pos="6300"/>
              </w:tabs>
              <w:snapToGrid w:val="0"/>
              <w:spacing w:line="500" w:lineRule="exact"/>
              <w:jc w:val="center"/>
              <w:rPr>
                <w:rFonts w:hint="eastAsia" w:ascii="宋体" w:hAnsi="宋体" w:cs="宋体"/>
                <w:color w:val="auto"/>
                <w:sz w:val="21"/>
                <w:szCs w:val="21"/>
                <w:highlight w:val="none"/>
              </w:rPr>
            </w:pPr>
            <w:bookmarkStart w:id="149" w:name="_Toc11563"/>
            <w:r>
              <w:rPr>
                <w:rFonts w:hint="eastAsia" w:ascii="宋体" w:hAnsi="宋体" w:cs="宋体"/>
                <w:color w:val="auto"/>
                <w:sz w:val="21"/>
                <w:szCs w:val="21"/>
                <w:highlight w:val="none"/>
              </w:rPr>
              <w:t>差异</w:t>
            </w:r>
            <w:bookmarkEnd w:id="149"/>
          </w:p>
          <w:p w14:paraId="39CB6ECE">
            <w:pPr>
              <w:tabs>
                <w:tab w:val="left" w:pos="6300"/>
              </w:tabs>
              <w:snapToGrid w:val="0"/>
              <w:spacing w:line="500" w:lineRule="exact"/>
              <w:jc w:val="center"/>
              <w:rPr>
                <w:rFonts w:hint="eastAsia" w:ascii="宋体" w:hAnsi="宋体" w:cs="宋体"/>
                <w:color w:val="auto"/>
                <w:sz w:val="21"/>
                <w:szCs w:val="21"/>
                <w:highlight w:val="none"/>
              </w:rPr>
            </w:pPr>
            <w:bookmarkStart w:id="150" w:name="_Toc27741"/>
            <w:r>
              <w:rPr>
                <w:rFonts w:hint="eastAsia" w:ascii="宋体" w:hAnsi="宋体" w:cs="宋体"/>
                <w:color w:val="auto"/>
                <w:sz w:val="21"/>
                <w:szCs w:val="21"/>
                <w:highlight w:val="none"/>
              </w:rPr>
              <w:t>说明</w:t>
            </w:r>
            <w:bookmarkEnd w:id="150"/>
          </w:p>
        </w:tc>
      </w:tr>
      <w:tr w14:paraId="1634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17C6F15D">
            <w:pPr>
              <w:spacing w:line="360" w:lineRule="auto"/>
              <w:jc w:val="center"/>
              <w:rPr>
                <w:rFonts w:hint="eastAsia" w:ascii="宋体" w:hAnsi="宋体" w:cs="宋体"/>
                <w:color w:val="auto"/>
                <w:sz w:val="22"/>
                <w:szCs w:val="22"/>
                <w:highlight w:val="none"/>
              </w:rPr>
            </w:pPr>
            <w:bookmarkStart w:id="151" w:name="_Toc1433"/>
            <w:r>
              <w:rPr>
                <w:rFonts w:hint="eastAsia" w:ascii="宋体" w:hAnsi="宋体" w:cs="宋体"/>
                <w:color w:val="auto"/>
                <w:sz w:val="22"/>
                <w:szCs w:val="22"/>
                <w:highlight w:val="none"/>
              </w:rPr>
              <w:t>1</w:t>
            </w:r>
            <w:bookmarkEnd w:id="151"/>
          </w:p>
        </w:tc>
        <w:tc>
          <w:tcPr>
            <w:tcW w:w="5813" w:type="dxa"/>
            <w:noWrap/>
            <w:vAlign w:val="center"/>
          </w:tcPr>
          <w:p w14:paraId="46262E17">
            <w:pPr>
              <w:spacing w:line="360" w:lineRule="auto"/>
              <w:ind w:firstLine="440" w:firstLineChars="200"/>
              <w:rPr>
                <w:rFonts w:hint="eastAsia" w:ascii="宋体" w:hAnsi="宋体" w:cs="宋体"/>
                <w:color w:val="auto"/>
                <w:sz w:val="22"/>
                <w:szCs w:val="22"/>
                <w:highlight w:val="none"/>
              </w:rPr>
            </w:pPr>
          </w:p>
        </w:tc>
        <w:tc>
          <w:tcPr>
            <w:tcW w:w="975" w:type="dxa"/>
            <w:noWrap/>
            <w:vAlign w:val="center"/>
          </w:tcPr>
          <w:p w14:paraId="41C2EFC3">
            <w:pPr>
              <w:tabs>
                <w:tab w:val="left" w:pos="6300"/>
              </w:tabs>
              <w:snapToGrid w:val="0"/>
              <w:spacing w:line="500" w:lineRule="exact"/>
              <w:jc w:val="center"/>
              <w:rPr>
                <w:rFonts w:hint="eastAsia" w:ascii="宋体" w:hAnsi="宋体" w:cs="宋体"/>
                <w:color w:val="auto"/>
                <w:sz w:val="21"/>
                <w:szCs w:val="21"/>
                <w:highlight w:val="none"/>
              </w:rPr>
            </w:pPr>
          </w:p>
        </w:tc>
        <w:tc>
          <w:tcPr>
            <w:tcW w:w="977" w:type="dxa"/>
            <w:noWrap/>
            <w:vAlign w:val="center"/>
          </w:tcPr>
          <w:p w14:paraId="6E74E9A6">
            <w:pPr>
              <w:tabs>
                <w:tab w:val="left" w:pos="6300"/>
              </w:tabs>
              <w:snapToGrid w:val="0"/>
              <w:spacing w:line="500" w:lineRule="exact"/>
              <w:jc w:val="center"/>
              <w:rPr>
                <w:rFonts w:hint="eastAsia" w:ascii="宋体" w:hAnsi="宋体" w:cs="宋体"/>
                <w:color w:val="auto"/>
                <w:sz w:val="21"/>
                <w:szCs w:val="21"/>
                <w:highlight w:val="none"/>
              </w:rPr>
            </w:pPr>
          </w:p>
        </w:tc>
      </w:tr>
      <w:tr w14:paraId="49BD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749444C5">
            <w:pPr>
              <w:spacing w:line="360" w:lineRule="auto"/>
              <w:jc w:val="center"/>
              <w:rPr>
                <w:rFonts w:hint="eastAsia" w:ascii="宋体" w:hAnsi="宋体" w:cs="宋体"/>
                <w:color w:val="auto"/>
                <w:sz w:val="22"/>
                <w:szCs w:val="22"/>
                <w:highlight w:val="none"/>
              </w:rPr>
            </w:pPr>
            <w:bookmarkStart w:id="152" w:name="_Toc2510"/>
            <w:r>
              <w:rPr>
                <w:rFonts w:hint="eastAsia" w:ascii="宋体" w:hAnsi="宋体" w:cs="宋体"/>
                <w:color w:val="auto"/>
                <w:sz w:val="22"/>
                <w:szCs w:val="22"/>
                <w:highlight w:val="none"/>
              </w:rPr>
              <w:t>2</w:t>
            </w:r>
            <w:bookmarkEnd w:id="152"/>
          </w:p>
        </w:tc>
        <w:tc>
          <w:tcPr>
            <w:tcW w:w="5813" w:type="dxa"/>
            <w:noWrap/>
            <w:vAlign w:val="center"/>
          </w:tcPr>
          <w:p w14:paraId="771F229D">
            <w:pPr>
              <w:spacing w:line="360" w:lineRule="auto"/>
              <w:ind w:firstLine="440" w:firstLineChars="200"/>
              <w:rPr>
                <w:rFonts w:hint="eastAsia" w:ascii="宋体" w:hAnsi="宋体" w:cs="宋体"/>
                <w:color w:val="auto"/>
                <w:sz w:val="22"/>
                <w:szCs w:val="22"/>
                <w:highlight w:val="none"/>
              </w:rPr>
            </w:pPr>
          </w:p>
        </w:tc>
        <w:tc>
          <w:tcPr>
            <w:tcW w:w="975" w:type="dxa"/>
            <w:noWrap/>
            <w:vAlign w:val="center"/>
          </w:tcPr>
          <w:p w14:paraId="007FD45B">
            <w:pPr>
              <w:tabs>
                <w:tab w:val="left" w:pos="6300"/>
              </w:tabs>
              <w:snapToGrid w:val="0"/>
              <w:spacing w:line="500" w:lineRule="exact"/>
              <w:jc w:val="center"/>
              <w:rPr>
                <w:rFonts w:hint="eastAsia" w:ascii="宋体" w:hAnsi="宋体" w:cs="宋体"/>
                <w:color w:val="auto"/>
                <w:sz w:val="21"/>
                <w:szCs w:val="21"/>
                <w:highlight w:val="none"/>
              </w:rPr>
            </w:pPr>
          </w:p>
        </w:tc>
        <w:tc>
          <w:tcPr>
            <w:tcW w:w="977" w:type="dxa"/>
            <w:noWrap/>
            <w:vAlign w:val="center"/>
          </w:tcPr>
          <w:p w14:paraId="43024927">
            <w:pPr>
              <w:tabs>
                <w:tab w:val="left" w:pos="6300"/>
              </w:tabs>
              <w:snapToGrid w:val="0"/>
              <w:spacing w:line="500" w:lineRule="exact"/>
              <w:jc w:val="center"/>
              <w:rPr>
                <w:rFonts w:hint="eastAsia" w:ascii="宋体" w:hAnsi="宋体" w:cs="宋体"/>
                <w:color w:val="auto"/>
                <w:sz w:val="21"/>
                <w:szCs w:val="21"/>
                <w:highlight w:val="none"/>
              </w:rPr>
            </w:pPr>
          </w:p>
        </w:tc>
      </w:tr>
      <w:tr w14:paraId="2F63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78EBDC44">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5813" w:type="dxa"/>
            <w:noWrap/>
            <w:vAlign w:val="center"/>
          </w:tcPr>
          <w:p w14:paraId="0B6E2573">
            <w:pPr>
              <w:spacing w:line="360" w:lineRule="auto"/>
              <w:ind w:firstLine="440" w:firstLineChars="200"/>
              <w:rPr>
                <w:rFonts w:hint="eastAsia" w:ascii="宋体" w:hAnsi="宋体" w:cs="宋体"/>
                <w:color w:val="auto"/>
                <w:sz w:val="22"/>
                <w:szCs w:val="22"/>
                <w:highlight w:val="none"/>
              </w:rPr>
            </w:pPr>
          </w:p>
        </w:tc>
        <w:tc>
          <w:tcPr>
            <w:tcW w:w="975" w:type="dxa"/>
            <w:noWrap/>
            <w:vAlign w:val="center"/>
          </w:tcPr>
          <w:p w14:paraId="1B9F734A">
            <w:pPr>
              <w:tabs>
                <w:tab w:val="left" w:pos="6300"/>
              </w:tabs>
              <w:snapToGrid w:val="0"/>
              <w:spacing w:line="500" w:lineRule="exact"/>
              <w:jc w:val="center"/>
              <w:rPr>
                <w:rFonts w:hint="eastAsia" w:ascii="宋体" w:hAnsi="宋体" w:cs="宋体"/>
                <w:color w:val="auto"/>
                <w:sz w:val="21"/>
                <w:szCs w:val="21"/>
                <w:highlight w:val="none"/>
              </w:rPr>
            </w:pPr>
          </w:p>
        </w:tc>
        <w:tc>
          <w:tcPr>
            <w:tcW w:w="977" w:type="dxa"/>
            <w:noWrap/>
            <w:vAlign w:val="center"/>
          </w:tcPr>
          <w:p w14:paraId="4F168E70">
            <w:pPr>
              <w:tabs>
                <w:tab w:val="left" w:pos="6300"/>
              </w:tabs>
              <w:snapToGrid w:val="0"/>
              <w:spacing w:line="500" w:lineRule="exact"/>
              <w:jc w:val="center"/>
              <w:rPr>
                <w:rFonts w:hint="eastAsia" w:ascii="宋体" w:hAnsi="宋体" w:cs="宋体"/>
                <w:color w:val="auto"/>
                <w:sz w:val="21"/>
                <w:szCs w:val="21"/>
                <w:highlight w:val="none"/>
              </w:rPr>
            </w:pPr>
          </w:p>
        </w:tc>
      </w:tr>
    </w:tbl>
    <w:p w14:paraId="0AC77860">
      <w:pPr>
        <w:rPr>
          <w:rFonts w:hint="eastAsia" w:ascii="宋体" w:hAnsi="宋体" w:cs="宋体"/>
          <w:color w:val="auto"/>
          <w:highlight w:val="none"/>
        </w:rPr>
      </w:pPr>
    </w:p>
    <w:p w14:paraId="2161BA7E">
      <w:pPr>
        <w:spacing w:line="48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竞选人：                                      法定代表人或其授权代表：</w:t>
      </w:r>
    </w:p>
    <w:p w14:paraId="3D3C2F6B">
      <w:pPr>
        <w:spacing w:line="480" w:lineRule="exact"/>
        <w:rPr>
          <w:rFonts w:hint="eastAsia" w:ascii="宋体" w:hAnsi="宋体" w:cs="宋体"/>
          <w:color w:val="auto"/>
          <w:sz w:val="24"/>
          <w:szCs w:val="24"/>
          <w:highlight w:val="none"/>
        </w:rPr>
      </w:pPr>
    </w:p>
    <w:p w14:paraId="48F3E5D3">
      <w:pPr>
        <w:spacing w:line="48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（竞选人公章）                               （签字或盖章）</w:t>
      </w:r>
    </w:p>
    <w:p w14:paraId="4FC4B435">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84225F4">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2CB6CD2B">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1.本表即为对本项目“第二篇 项目服务需求”中所列服务要求进行响应；完全响应的，请在“响应情况”一栏注明“完全响应”，在“差异说明”一栏填写“无差异”；如有优于采购需求条款的，则在“响应情况”详述，在“差异说明”注明“正偏离”；</w:t>
      </w:r>
    </w:p>
    <w:p w14:paraId="7BE9C80E">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2.★标实质性要求不得以不满足采购需求的内容进行负偏离响应。</w:t>
      </w:r>
    </w:p>
    <w:p w14:paraId="52ACAE55">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14:paraId="45A8C66D">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4.若具体参数复杂无法完全填入上表中，可后页附上相关参数内容。（格式自定）</w:t>
      </w:r>
    </w:p>
    <w:p w14:paraId="76D10B60">
      <w:pPr>
        <w:tabs>
          <w:tab w:val="left" w:pos="6300"/>
        </w:tabs>
        <w:snapToGrid w:val="0"/>
        <w:spacing w:line="480" w:lineRule="exact"/>
        <w:rPr>
          <w:rFonts w:hint="eastAsia" w:ascii="宋体" w:hAnsi="宋体" w:cs="宋体"/>
          <w:color w:val="auto"/>
          <w:sz w:val="21"/>
          <w:szCs w:val="21"/>
          <w:highlight w:val="none"/>
        </w:rPr>
      </w:pPr>
      <w:bookmarkStart w:id="153" w:name="_Toc313008358"/>
      <w:bookmarkStart w:id="154" w:name="_Toc342913421"/>
      <w:bookmarkStart w:id="155" w:name="_Toc313888362"/>
    </w:p>
    <w:p w14:paraId="2E7A4D30">
      <w:pPr>
        <w:tabs>
          <w:tab w:val="left" w:pos="6300"/>
        </w:tabs>
        <w:snapToGrid w:val="0"/>
        <w:spacing w:line="480" w:lineRule="exact"/>
        <w:ind w:firstLine="480" w:firstLineChars="200"/>
        <w:rPr>
          <w:rFonts w:hint="eastAsia" w:ascii="宋体" w:hAnsi="宋体" w:cs="宋体"/>
          <w:color w:val="auto"/>
          <w:sz w:val="24"/>
          <w:szCs w:val="24"/>
          <w:highlight w:val="none"/>
        </w:rPr>
        <w:sectPr>
          <w:headerReference r:id="rId12" w:type="default"/>
          <w:pgSz w:w="11907" w:h="16840"/>
          <w:pgMar w:top="850" w:right="850" w:bottom="850" w:left="850" w:header="964" w:footer="992" w:gutter="0"/>
          <w:cols w:space="0" w:num="1"/>
          <w:titlePg/>
          <w:rtlGutter w:val="0"/>
          <w:docGrid w:linePitch="380" w:charSpace="0"/>
        </w:sectPr>
      </w:pPr>
    </w:p>
    <w:p w14:paraId="5906AA3C">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（二）服务评审需提供的材料（服务方案等，格式自定）</w:t>
      </w:r>
    </w:p>
    <w:p w14:paraId="6FBDADCA">
      <w:pPr>
        <w:tabs>
          <w:tab w:val="left" w:pos="6300"/>
        </w:tabs>
        <w:snapToGrid w:val="0"/>
        <w:spacing w:line="480" w:lineRule="exact"/>
        <w:ind w:firstLine="420" w:firstLineChars="200"/>
        <w:rPr>
          <w:rFonts w:hint="eastAsia" w:ascii="宋体" w:hAnsi="宋体" w:cs="宋体"/>
          <w:color w:val="auto"/>
          <w:sz w:val="21"/>
          <w:szCs w:val="21"/>
          <w:highlight w:val="none"/>
        </w:rPr>
      </w:pPr>
    </w:p>
    <w:p w14:paraId="5AC11119">
      <w:pPr>
        <w:tabs>
          <w:tab w:val="left" w:pos="6300"/>
        </w:tabs>
        <w:snapToGrid w:val="0"/>
        <w:spacing w:line="4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根据“第四篇”之“二、评审标准”中的“服务部分”评分内容拟定材料。</w:t>
      </w:r>
    </w:p>
    <w:p w14:paraId="3BB9C985">
      <w:pPr>
        <w:tabs>
          <w:tab w:val="left" w:pos="6300"/>
        </w:tabs>
        <w:snapToGrid w:val="0"/>
        <w:spacing w:line="480" w:lineRule="exact"/>
        <w:ind w:firstLine="420" w:firstLineChars="200"/>
        <w:outlineLvl w:val="2"/>
        <w:rPr>
          <w:rFonts w:hint="eastAsia" w:ascii="宋体" w:hAnsi="宋体" w:cs="宋体"/>
          <w:color w:val="auto"/>
          <w:sz w:val="24"/>
          <w:szCs w:val="24"/>
          <w:highlight w:val="none"/>
        </w:rPr>
      </w:pPr>
      <w:r>
        <w:rPr>
          <w:rFonts w:hint="eastAsia" w:ascii="宋体" w:hAnsi="宋体" w:cs="宋体"/>
          <w:color w:val="auto"/>
          <w:sz w:val="21"/>
          <w:szCs w:val="21"/>
          <w:highlight w:val="none"/>
        </w:rPr>
        <w:br w:type="page"/>
      </w:r>
      <w:bookmarkStart w:id="156" w:name="_Toc433792171"/>
      <w:bookmarkStart w:id="157" w:name="_Toc14668"/>
      <w:r>
        <w:rPr>
          <w:rFonts w:hint="eastAsia" w:ascii="宋体" w:hAnsi="宋体" w:cs="宋体"/>
          <w:color w:val="auto"/>
          <w:sz w:val="24"/>
          <w:szCs w:val="24"/>
          <w:highlight w:val="none"/>
        </w:rPr>
        <w:t>四、商务部分</w:t>
      </w:r>
      <w:bookmarkEnd w:id="153"/>
      <w:bookmarkEnd w:id="154"/>
      <w:bookmarkEnd w:id="155"/>
      <w:bookmarkEnd w:id="156"/>
      <w:bookmarkEnd w:id="157"/>
    </w:p>
    <w:p w14:paraId="6174BA32">
      <w:pPr>
        <w:spacing w:line="480" w:lineRule="exact"/>
        <w:ind w:firstLine="480" w:firstLineChars="200"/>
        <w:rPr>
          <w:rFonts w:hint="eastAsia" w:ascii="宋体" w:hAnsi="宋体" w:cs="宋体"/>
          <w:color w:val="auto"/>
          <w:sz w:val="24"/>
          <w:szCs w:val="24"/>
          <w:highlight w:val="none"/>
        </w:rPr>
      </w:pPr>
      <w:bookmarkStart w:id="158" w:name="_Toc283382459"/>
      <w:r>
        <w:rPr>
          <w:rFonts w:hint="eastAsia" w:ascii="宋体" w:hAnsi="宋体" w:cs="宋体"/>
          <w:color w:val="auto"/>
          <w:sz w:val="24"/>
          <w:szCs w:val="24"/>
          <w:highlight w:val="none"/>
        </w:rPr>
        <w:t>（一）商务响应偏离表</w:t>
      </w:r>
    </w:p>
    <w:p w14:paraId="561809EC">
      <w:pPr>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商务响应偏离表</w:t>
      </w:r>
    </w:p>
    <w:p w14:paraId="2DC2E230">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675DCF75">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分包号及分包名称：</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317"/>
        <w:gridCol w:w="1150"/>
        <w:gridCol w:w="908"/>
      </w:tblGrid>
      <w:tr w14:paraId="6353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9" w:type="dxa"/>
            <w:noWrap/>
            <w:vAlign w:val="center"/>
          </w:tcPr>
          <w:p w14:paraId="734182F1">
            <w:pPr>
              <w:tabs>
                <w:tab w:val="left" w:pos="6300"/>
              </w:tabs>
              <w:snapToGrid w:val="0"/>
              <w:spacing w:line="480" w:lineRule="exact"/>
              <w:jc w:val="center"/>
              <w:rPr>
                <w:rFonts w:hint="eastAsia" w:ascii="宋体" w:hAnsi="宋体" w:cs="宋体"/>
                <w:color w:val="auto"/>
                <w:sz w:val="21"/>
                <w:szCs w:val="21"/>
                <w:highlight w:val="none"/>
              </w:rPr>
            </w:pPr>
            <w:bookmarkStart w:id="159" w:name="_Toc22883"/>
            <w:r>
              <w:rPr>
                <w:rFonts w:hint="eastAsia" w:ascii="宋体" w:hAnsi="宋体" w:cs="宋体"/>
                <w:color w:val="auto"/>
                <w:sz w:val="21"/>
                <w:szCs w:val="21"/>
                <w:highlight w:val="none"/>
              </w:rPr>
              <w:t>序号</w:t>
            </w:r>
            <w:bookmarkEnd w:id="159"/>
          </w:p>
        </w:tc>
        <w:tc>
          <w:tcPr>
            <w:tcW w:w="6317" w:type="dxa"/>
            <w:noWrap/>
            <w:vAlign w:val="center"/>
          </w:tcPr>
          <w:p w14:paraId="33493A15">
            <w:pPr>
              <w:tabs>
                <w:tab w:val="left" w:pos="6300"/>
              </w:tabs>
              <w:snapToGrid w:val="0"/>
              <w:spacing w:line="480" w:lineRule="exact"/>
              <w:jc w:val="center"/>
              <w:rPr>
                <w:rFonts w:hint="eastAsia" w:ascii="宋体" w:hAnsi="宋体" w:cs="宋体"/>
                <w:color w:val="auto"/>
                <w:sz w:val="21"/>
                <w:szCs w:val="21"/>
                <w:highlight w:val="none"/>
              </w:rPr>
            </w:pPr>
            <w:bookmarkStart w:id="160" w:name="_Toc27788"/>
            <w:r>
              <w:rPr>
                <w:rFonts w:hint="eastAsia" w:ascii="宋体" w:hAnsi="宋体" w:cs="宋体"/>
                <w:color w:val="auto"/>
                <w:sz w:val="21"/>
                <w:szCs w:val="21"/>
                <w:highlight w:val="none"/>
              </w:rPr>
              <w:t>比选项目需求</w:t>
            </w:r>
            <w:bookmarkEnd w:id="160"/>
          </w:p>
        </w:tc>
        <w:tc>
          <w:tcPr>
            <w:tcW w:w="1150" w:type="dxa"/>
            <w:noWrap/>
            <w:vAlign w:val="center"/>
          </w:tcPr>
          <w:p w14:paraId="1B460C13">
            <w:pPr>
              <w:tabs>
                <w:tab w:val="left" w:pos="6300"/>
              </w:tabs>
              <w:snapToGrid w:val="0"/>
              <w:spacing w:line="480" w:lineRule="exact"/>
              <w:jc w:val="center"/>
              <w:rPr>
                <w:rFonts w:hint="eastAsia" w:ascii="宋体" w:hAnsi="宋体" w:cs="宋体"/>
                <w:color w:val="auto"/>
                <w:sz w:val="21"/>
                <w:szCs w:val="21"/>
                <w:highlight w:val="none"/>
              </w:rPr>
            </w:pPr>
            <w:bookmarkStart w:id="161" w:name="_Toc31495"/>
            <w:r>
              <w:rPr>
                <w:rFonts w:hint="eastAsia" w:ascii="宋体" w:hAnsi="宋体" w:cs="宋体"/>
                <w:color w:val="auto"/>
                <w:sz w:val="21"/>
                <w:szCs w:val="21"/>
                <w:highlight w:val="none"/>
              </w:rPr>
              <w:t>响应</w:t>
            </w:r>
            <w:bookmarkEnd w:id="161"/>
          </w:p>
          <w:p w14:paraId="694A0393">
            <w:pPr>
              <w:tabs>
                <w:tab w:val="left" w:pos="6300"/>
              </w:tabs>
              <w:snapToGrid w:val="0"/>
              <w:spacing w:line="480" w:lineRule="exact"/>
              <w:jc w:val="center"/>
              <w:rPr>
                <w:rFonts w:hint="eastAsia" w:ascii="宋体" w:hAnsi="宋体" w:cs="宋体"/>
                <w:color w:val="auto"/>
                <w:sz w:val="21"/>
                <w:szCs w:val="21"/>
                <w:highlight w:val="none"/>
              </w:rPr>
            </w:pPr>
            <w:bookmarkStart w:id="162" w:name="_Toc13029"/>
            <w:r>
              <w:rPr>
                <w:rFonts w:hint="eastAsia" w:ascii="宋体" w:hAnsi="宋体" w:cs="宋体"/>
                <w:color w:val="auto"/>
                <w:sz w:val="21"/>
                <w:szCs w:val="21"/>
                <w:highlight w:val="none"/>
              </w:rPr>
              <w:t>情况</w:t>
            </w:r>
            <w:bookmarkEnd w:id="162"/>
          </w:p>
        </w:tc>
        <w:tc>
          <w:tcPr>
            <w:tcW w:w="908" w:type="dxa"/>
            <w:noWrap/>
            <w:vAlign w:val="center"/>
          </w:tcPr>
          <w:p w14:paraId="577813F7">
            <w:pPr>
              <w:tabs>
                <w:tab w:val="left" w:pos="6300"/>
              </w:tabs>
              <w:snapToGrid w:val="0"/>
              <w:spacing w:line="480" w:lineRule="exact"/>
              <w:jc w:val="center"/>
              <w:rPr>
                <w:rFonts w:hint="eastAsia" w:ascii="宋体" w:hAnsi="宋体" w:cs="宋体"/>
                <w:color w:val="auto"/>
                <w:sz w:val="21"/>
                <w:szCs w:val="21"/>
                <w:highlight w:val="none"/>
              </w:rPr>
            </w:pPr>
            <w:bookmarkStart w:id="163" w:name="_Toc28616"/>
            <w:r>
              <w:rPr>
                <w:rFonts w:hint="eastAsia" w:ascii="宋体" w:hAnsi="宋体" w:cs="宋体"/>
                <w:color w:val="auto"/>
                <w:sz w:val="21"/>
                <w:szCs w:val="21"/>
                <w:highlight w:val="none"/>
              </w:rPr>
              <w:t>差异</w:t>
            </w:r>
            <w:bookmarkEnd w:id="163"/>
          </w:p>
          <w:p w14:paraId="34A2C459">
            <w:pPr>
              <w:tabs>
                <w:tab w:val="left" w:pos="6300"/>
              </w:tabs>
              <w:snapToGrid w:val="0"/>
              <w:spacing w:line="480" w:lineRule="exact"/>
              <w:jc w:val="center"/>
              <w:rPr>
                <w:rFonts w:hint="eastAsia" w:ascii="宋体" w:hAnsi="宋体" w:cs="宋体"/>
                <w:color w:val="auto"/>
                <w:sz w:val="21"/>
                <w:szCs w:val="21"/>
                <w:highlight w:val="none"/>
              </w:rPr>
            </w:pPr>
            <w:bookmarkStart w:id="164" w:name="_Toc8280"/>
            <w:r>
              <w:rPr>
                <w:rFonts w:hint="eastAsia" w:ascii="宋体" w:hAnsi="宋体" w:cs="宋体"/>
                <w:color w:val="auto"/>
                <w:sz w:val="21"/>
                <w:szCs w:val="21"/>
                <w:highlight w:val="none"/>
              </w:rPr>
              <w:t>说明</w:t>
            </w:r>
            <w:bookmarkEnd w:id="164"/>
          </w:p>
        </w:tc>
      </w:tr>
      <w:tr w14:paraId="160A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0CDB6FD7">
            <w:pPr>
              <w:tabs>
                <w:tab w:val="left" w:pos="6300"/>
              </w:tabs>
              <w:snapToGrid w:val="0"/>
              <w:spacing w:line="480" w:lineRule="exact"/>
              <w:jc w:val="center"/>
              <w:rPr>
                <w:rFonts w:hint="eastAsia" w:ascii="宋体" w:hAnsi="宋体" w:cs="宋体"/>
                <w:color w:val="auto"/>
                <w:sz w:val="21"/>
                <w:szCs w:val="21"/>
                <w:highlight w:val="none"/>
              </w:rPr>
            </w:pPr>
            <w:bookmarkStart w:id="165" w:name="_Toc23281"/>
            <w:r>
              <w:rPr>
                <w:rFonts w:hint="eastAsia" w:ascii="宋体" w:hAnsi="宋体" w:cs="宋体"/>
                <w:color w:val="auto"/>
                <w:sz w:val="21"/>
                <w:szCs w:val="21"/>
                <w:highlight w:val="none"/>
              </w:rPr>
              <w:t>1</w:t>
            </w:r>
            <w:bookmarkEnd w:id="165"/>
          </w:p>
        </w:tc>
        <w:tc>
          <w:tcPr>
            <w:tcW w:w="6317" w:type="dxa"/>
            <w:noWrap/>
            <w:vAlign w:val="center"/>
          </w:tcPr>
          <w:p w14:paraId="595E31D8">
            <w:pPr>
              <w:spacing w:line="360" w:lineRule="auto"/>
              <w:ind w:firstLine="360" w:firstLineChars="200"/>
              <w:rPr>
                <w:rFonts w:hint="eastAsia" w:ascii="宋体" w:hAnsi="宋体" w:cs="宋体"/>
                <w:color w:val="auto"/>
                <w:sz w:val="18"/>
                <w:szCs w:val="18"/>
                <w:highlight w:val="none"/>
              </w:rPr>
            </w:pPr>
          </w:p>
        </w:tc>
        <w:tc>
          <w:tcPr>
            <w:tcW w:w="1150" w:type="dxa"/>
            <w:noWrap/>
            <w:vAlign w:val="center"/>
          </w:tcPr>
          <w:p w14:paraId="0DAB01CA">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74705F72">
            <w:pPr>
              <w:tabs>
                <w:tab w:val="left" w:pos="6300"/>
              </w:tabs>
              <w:snapToGrid w:val="0"/>
              <w:spacing w:line="480" w:lineRule="exact"/>
              <w:jc w:val="center"/>
              <w:rPr>
                <w:rFonts w:hint="eastAsia" w:ascii="宋体" w:hAnsi="宋体" w:cs="宋体"/>
                <w:color w:val="auto"/>
                <w:highlight w:val="none"/>
              </w:rPr>
            </w:pPr>
          </w:p>
        </w:tc>
      </w:tr>
      <w:tr w14:paraId="537B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2FC454C4">
            <w:pPr>
              <w:tabs>
                <w:tab w:val="left" w:pos="6300"/>
              </w:tabs>
              <w:snapToGrid w:val="0"/>
              <w:spacing w:line="480" w:lineRule="exact"/>
              <w:jc w:val="center"/>
              <w:rPr>
                <w:rFonts w:hint="eastAsia" w:ascii="宋体" w:hAnsi="宋体" w:cs="宋体"/>
                <w:color w:val="auto"/>
                <w:sz w:val="21"/>
                <w:szCs w:val="21"/>
                <w:highlight w:val="none"/>
              </w:rPr>
            </w:pPr>
            <w:bookmarkStart w:id="166" w:name="_Toc8521"/>
            <w:r>
              <w:rPr>
                <w:rFonts w:hint="eastAsia" w:ascii="宋体" w:hAnsi="宋体" w:cs="宋体"/>
                <w:color w:val="auto"/>
                <w:sz w:val="21"/>
                <w:szCs w:val="21"/>
                <w:highlight w:val="none"/>
              </w:rPr>
              <w:t>2</w:t>
            </w:r>
            <w:bookmarkEnd w:id="166"/>
          </w:p>
        </w:tc>
        <w:tc>
          <w:tcPr>
            <w:tcW w:w="6317" w:type="dxa"/>
            <w:noWrap/>
            <w:vAlign w:val="center"/>
          </w:tcPr>
          <w:p w14:paraId="19F4A298">
            <w:pPr>
              <w:spacing w:line="360" w:lineRule="auto"/>
              <w:ind w:firstLine="360" w:firstLineChars="200"/>
              <w:rPr>
                <w:rFonts w:hint="eastAsia" w:ascii="宋体" w:hAnsi="宋体" w:cs="宋体"/>
                <w:color w:val="auto"/>
                <w:sz w:val="18"/>
                <w:szCs w:val="18"/>
                <w:highlight w:val="none"/>
              </w:rPr>
            </w:pPr>
          </w:p>
        </w:tc>
        <w:tc>
          <w:tcPr>
            <w:tcW w:w="1150" w:type="dxa"/>
            <w:noWrap/>
            <w:vAlign w:val="center"/>
          </w:tcPr>
          <w:p w14:paraId="590E6E52">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19AB161C">
            <w:pPr>
              <w:tabs>
                <w:tab w:val="left" w:pos="6300"/>
              </w:tabs>
              <w:snapToGrid w:val="0"/>
              <w:spacing w:line="480" w:lineRule="exact"/>
              <w:jc w:val="center"/>
              <w:rPr>
                <w:rFonts w:hint="eastAsia" w:ascii="宋体" w:hAnsi="宋体" w:cs="宋体"/>
                <w:color w:val="auto"/>
                <w:highlight w:val="none"/>
              </w:rPr>
            </w:pPr>
          </w:p>
        </w:tc>
      </w:tr>
      <w:tr w14:paraId="3631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5449186C">
            <w:pPr>
              <w:tabs>
                <w:tab w:val="left" w:pos="6300"/>
              </w:tabs>
              <w:snapToGrid w:val="0"/>
              <w:spacing w:line="480" w:lineRule="exact"/>
              <w:jc w:val="center"/>
              <w:rPr>
                <w:rFonts w:hint="eastAsia" w:ascii="宋体" w:hAnsi="宋体" w:cs="宋体"/>
                <w:color w:val="auto"/>
                <w:sz w:val="21"/>
                <w:szCs w:val="21"/>
                <w:highlight w:val="none"/>
              </w:rPr>
            </w:pPr>
            <w:bookmarkStart w:id="167" w:name="_Toc19995"/>
            <w:r>
              <w:rPr>
                <w:rFonts w:hint="eastAsia" w:ascii="宋体" w:hAnsi="宋体" w:cs="宋体"/>
                <w:color w:val="auto"/>
                <w:sz w:val="21"/>
                <w:szCs w:val="21"/>
                <w:highlight w:val="none"/>
              </w:rPr>
              <w:t>3</w:t>
            </w:r>
            <w:bookmarkEnd w:id="167"/>
          </w:p>
        </w:tc>
        <w:tc>
          <w:tcPr>
            <w:tcW w:w="6317" w:type="dxa"/>
            <w:noWrap/>
            <w:vAlign w:val="center"/>
          </w:tcPr>
          <w:p w14:paraId="133ACA38">
            <w:pPr>
              <w:spacing w:line="360" w:lineRule="auto"/>
              <w:ind w:firstLine="360" w:firstLineChars="200"/>
              <w:rPr>
                <w:rFonts w:hint="eastAsia" w:ascii="宋体" w:hAnsi="宋体" w:cs="宋体"/>
                <w:color w:val="auto"/>
                <w:sz w:val="18"/>
                <w:szCs w:val="18"/>
                <w:highlight w:val="none"/>
              </w:rPr>
            </w:pPr>
          </w:p>
        </w:tc>
        <w:tc>
          <w:tcPr>
            <w:tcW w:w="1150" w:type="dxa"/>
            <w:noWrap/>
            <w:vAlign w:val="center"/>
          </w:tcPr>
          <w:p w14:paraId="516C77CC">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493CA274">
            <w:pPr>
              <w:tabs>
                <w:tab w:val="left" w:pos="6300"/>
              </w:tabs>
              <w:snapToGrid w:val="0"/>
              <w:spacing w:line="480" w:lineRule="exact"/>
              <w:jc w:val="center"/>
              <w:rPr>
                <w:rFonts w:hint="eastAsia" w:ascii="宋体" w:hAnsi="宋体" w:cs="宋体"/>
                <w:color w:val="auto"/>
                <w:highlight w:val="none"/>
              </w:rPr>
            </w:pPr>
          </w:p>
        </w:tc>
      </w:tr>
      <w:tr w14:paraId="21C6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1381373B">
            <w:pPr>
              <w:tabs>
                <w:tab w:val="left" w:pos="6300"/>
              </w:tabs>
              <w:snapToGrid w:val="0"/>
              <w:spacing w:line="480" w:lineRule="exact"/>
              <w:jc w:val="center"/>
              <w:rPr>
                <w:rFonts w:hint="eastAsia" w:ascii="宋体" w:hAnsi="宋体" w:cs="宋体"/>
                <w:color w:val="auto"/>
                <w:sz w:val="21"/>
                <w:szCs w:val="21"/>
                <w:highlight w:val="none"/>
              </w:rPr>
            </w:pPr>
            <w:bookmarkStart w:id="168" w:name="_Toc19308"/>
            <w:r>
              <w:rPr>
                <w:rFonts w:hint="eastAsia" w:ascii="宋体" w:hAnsi="宋体" w:cs="宋体"/>
                <w:color w:val="auto"/>
                <w:sz w:val="21"/>
                <w:szCs w:val="21"/>
                <w:highlight w:val="none"/>
              </w:rPr>
              <w:t>4</w:t>
            </w:r>
            <w:bookmarkEnd w:id="168"/>
          </w:p>
        </w:tc>
        <w:tc>
          <w:tcPr>
            <w:tcW w:w="6317" w:type="dxa"/>
            <w:noWrap/>
            <w:vAlign w:val="center"/>
          </w:tcPr>
          <w:p w14:paraId="5F308A2E">
            <w:pPr>
              <w:keepNext/>
              <w:keepLines/>
              <w:spacing w:line="360" w:lineRule="auto"/>
              <w:ind w:firstLine="360" w:firstLineChars="200"/>
              <w:rPr>
                <w:rFonts w:hint="eastAsia" w:ascii="宋体" w:hAnsi="宋体" w:cs="宋体"/>
                <w:color w:val="auto"/>
                <w:sz w:val="18"/>
                <w:szCs w:val="18"/>
                <w:highlight w:val="none"/>
              </w:rPr>
            </w:pPr>
          </w:p>
        </w:tc>
        <w:tc>
          <w:tcPr>
            <w:tcW w:w="1150" w:type="dxa"/>
            <w:noWrap/>
            <w:vAlign w:val="center"/>
          </w:tcPr>
          <w:p w14:paraId="6431E5F1">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694F4995">
            <w:pPr>
              <w:tabs>
                <w:tab w:val="left" w:pos="6300"/>
              </w:tabs>
              <w:snapToGrid w:val="0"/>
              <w:spacing w:line="480" w:lineRule="exact"/>
              <w:jc w:val="center"/>
              <w:rPr>
                <w:rFonts w:hint="eastAsia" w:ascii="宋体" w:hAnsi="宋体" w:cs="宋体"/>
                <w:color w:val="auto"/>
                <w:highlight w:val="none"/>
              </w:rPr>
            </w:pPr>
          </w:p>
        </w:tc>
      </w:tr>
      <w:tr w14:paraId="6E41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604254F4">
            <w:pPr>
              <w:tabs>
                <w:tab w:val="left" w:pos="6300"/>
              </w:tabs>
              <w:snapToGrid w:val="0"/>
              <w:spacing w:line="480" w:lineRule="exact"/>
              <w:jc w:val="center"/>
              <w:rPr>
                <w:rFonts w:hint="eastAsia" w:ascii="宋体" w:hAnsi="宋体" w:cs="宋体"/>
                <w:color w:val="auto"/>
                <w:sz w:val="21"/>
                <w:szCs w:val="21"/>
                <w:highlight w:val="none"/>
              </w:rPr>
            </w:pPr>
            <w:bookmarkStart w:id="169" w:name="_Toc10345"/>
            <w:r>
              <w:rPr>
                <w:rFonts w:hint="eastAsia" w:ascii="宋体" w:hAnsi="宋体" w:cs="宋体"/>
                <w:color w:val="auto"/>
                <w:sz w:val="21"/>
                <w:szCs w:val="21"/>
                <w:highlight w:val="none"/>
              </w:rPr>
              <w:t>5</w:t>
            </w:r>
            <w:bookmarkEnd w:id="169"/>
          </w:p>
        </w:tc>
        <w:tc>
          <w:tcPr>
            <w:tcW w:w="6317" w:type="dxa"/>
            <w:noWrap/>
            <w:vAlign w:val="center"/>
          </w:tcPr>
          <w:p w14:paraId="6BC1EF60">
            <w:pPr>
              <w:keepNext/>
              <w:keepLines/>
              <w:spacing w:line="360" w:lineRule="auto"/>
              <w:ind w:firstLine="360" w:firstLineChars="200"/>
              <w:rPr>
                <w:rFonts w:hint="eastAsia" w:ascii="宋体" w:hAnsi="宋体" w:cs="宋体"/>
                <w:color w:val="auto"/>
                <w:sz w:val="18"/>
                <w:szCs w:val="18"/>
                <w:highlight w:val="none"/>
              </w:rPr>
            </w:pPr>
          </w:p>
        </w:tc>
        <w:tc>
          <w:tcPr>
            <w:tcW w:w="1150" w:type="dxa"/>
            <w:noWrap/>
            <w:vAlign w:val="center"/>
          </w:tcPr>
          <w:p w14:paraId="0A0934CF">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1E3B914A">
            <w:pPr>
              <w:tabs>
                <w:tab w:val="left" w:pos="6300"/>
              </w:tabs>
              <w:snapToGrid w:val="0"/>
              <w:spacing w:line="480" w:lineRule="exact"/>
              <w:jc w:val="center"/>
              <w:rPr>
                <w:rFonts w:hint="eastAsia" w:ascii="宋体" w:hAnsi="宋体" w:cs="宋体"/>
                <w:color w:val="auto"/>
                <w:highlight w:val="none"/>
              </w:rPr>
            </w:pPr>
          </w:p>
        </w:tc>
      </w:tr>
      <w:tr w14:paraId="3FCD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61926A53">
            <w:pPr>
              <w:tabs>
                <w:tab w:val="left" w:pos="6300"/>
              </w:tabs>
              <w:snapToGrid w:val="0"/>
              <w:spacing w:line="480" w:lineRule="exact"/>
              <w:jc w:val="center"/>
              <w:rPr>
                <w:rFonts w:hint="eastAsia" w:ascii="宋体" w:hAnsi="宋体" w:cs="宋体"/>
                <w:color w:val="auto"/>
                <w:sz w:val="21"/>
                <w:szCs w:val="21"/>
                <w:highlight w:val="none"/>
              </w:rPr>
            </w:pPr>
            <w:bookmarkStart w:id="170" w:name="_Toc21922"/>
            <w:r>
              <w:rPr>
                <w:rFonts w:hint="eastAsia" w:ascii="宋体" w:hAnsi="宋体" w:cs="宋体"/>
                <w:color w:val="auto"/>
                <w:sz w:val="21"/>
                <w:szCs w:val="21"/>
                <w:highlight w:val="none"/>
              </w:rPr>
              <w:t>6</w:t>
            </w:r>
            <w:bookmarkEnd w:id="170"/>
          </w:p>
        </w:tc>
        <w:tc>
          <w:tcPr>
            <w:tcW w:w="6317" w:type="dxa"/>
            <w:noWrap/>
            <w:vAlign w:val="center"/>
          </w:tcPr>
          <w:p w14:paraId="4905D43C">
            <w:pPr>
              <w:spacing w:line="360" w:lineRule="auto"/>
              <w:ind w:firstLine="320" w:firstLineChars="178"/>
              <w:rPr>
                <w:rFonts w:hint="eastAsia" w:ascii="宋体" w:hAnsi="宋体" w:cs="宋体"/>
                <w:color w:val="auto"/>
                <w:sz w:val="18"/>
                <w:szCs w:val="18"/>
                <w:highlight w:val="none"/>
              </w:rPr>
            </w:pPr>
          </w:p>
        </w:tc>
        <w:tc>
          <w:tcPr>
            <w:tcW w:w="1150" w:type="dxa"/>
            <w:noWrap/>
            <w:vAlign w:val="center"/>
          </w:tcPr>
          <w:p w14:paraId="7FABD2B7">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7DBFBD46">
            <w:pPr>
              <w:tabs>
                <w:tab w:val="left" w:pos="6300"/>
              </w:tabs>
              <w:snapToGrid w:val="0"/>
              <w:spacing w:line="480" w:lineRule="exact"/>
              <w:jc w:val="center"/>
              <w:rPr>
                <w:rFonts w:hint="eastAsia" w:ascii="宋体" w:hAnsi="宋体" w:cs="宋体"/>
                <w:color w:val="auto"/>
                <w:highlight w:val="none"/>
              </w:rPr>
            </w:pPr>
          </w:p>
        </w:tc>
      </w:tr>
      <w:tr w14:paraId="330E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3B02759A">
            <w:pPr>
              <w:tabs>
                <w:tab w:val="left" w:pos="6300"/>
              </w:tabs>
              <w:snapToGrid w:val="0"/>
              <w:spacing w:line="480" w:lineRule="exact"/>
              <w:jc w:val="center"/>
              <w:rPr>
                <w:rFonts w:hint="eastAsia" w:ascii="宋体" w:hAnsi="宋体" w:cs="宋体"/>
                <w:color w:val="auto"/>
                <w:sz w:val="21"/>
                <w:szCs w:val="21"/>
                <w:highlight w:val="none"/>
              </w:rPr>
            </w:pPr>
            <w:bookmarkStart w:id="171" w:name="_Toc2254"/>
            <w:r>
              <w:rPr>
                <w:rFonts w:hint="eastAsia" w:ascii="宋体" w:hAnsi="宋体" w:cs="宋体"/>
                <w:color w:val="auto"/>
                <w:sz w:val="21"/>
                <w:szCs w:val="21"/>
                <w:highlight w:val="none"/>
              </w:rPr>
              <w:t>7</w:t>
            </w:r>
            <w:bookmarkEnd w:id="171"/>
          </w:p>
        </w:tc>
        <w:tc>
          <w:tcPr>
            <w:tcW w:w="6317" w:type="dxa"/>
            <w:noWrap/>
            <w:vAlign w:val="center"/>
          </w:tcPr>
          <w:p w14:paraId="6866609F">
            <w:pPr>
              <w:snapToGrid w:val="0"/>
              <w:spacing w:line="360" w:lineRule="auto"/>
              <w:ind w:firstLine="400" w:firstLineChars="200"/>
              <w:rPr>
                <w:rFonts w:hint="eastAsia" w:ascii="宋体" w:hAnsi="宋体" w:cs="宋体"/>
                <w:color w:val="auto"/>
                <w:highlight w:val="none"/>
              </w:rPr>
            </w:pPr>
          </w:p>
        </w:tc>
        <w:tc>
          <w:tcPr>
            <w:tcW w:w="1150" w:type="dxa"/>
            <w:noWrap/>
            <w:vAlign w:val="center"/>
          </w:tcPr>
          <w:p w14:paraId="3A959F22">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1906C05C">
            <w:pPr>
              <w:tabs>
                <w:tab w:val="left" w:pos="6300"/>
              </w:tabs>
              <w:snapToGrid w:val="0"/>
              <w:spacing w:line="480" w:lineRule="exact"/>
              <w:jc w:val="center"/>
              <w:rPr>
                <w:rFonts w:hint="eastAsia" w:ascii="宋体" w:hAnsi="宋体" w:cs="宋体"/>
                <w:color w:val="auto"/>
                <w:highlight w:val="none"/>
              </w:rPr>
            </w:pPr>
          </w:p>
        </w:tc>
      </w:tr>
    </w:tbl>
    <w:p w14:paraId="43689F0E">
      <w:pPr>
        <w:spacing w:line="48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竞选人：                                  法定代表人或其授权代表：</w:t>
      </w:r>
    </w:p>
    <w:p w14:paraId="1FAABBC6">
      <w:pPr>
        <w:spacing w:line="48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（竞选人公章）                                 （签字或盖章）</w:t>
      </w:r>
    </w:p>
    <w:p w14:paraId="73F24CAE">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3174A06E">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623B611E">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要求”中所列商务要求进行响应；完全响应的，请在“响应情况”一栏注明“完全响应”，在“差异说明”一栏填写“无差异”；如有优于采购需求条款的，则在“响应情况”详述，在“差异说明”注明“正偏离”；本项目不得以不满足采购需求的内容进行负偏离响应；</w:t>
      </w:r>
    </w:p>
    <w:p w14:paraId="1B09AED7">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2.★标实质性要求不得以不满足采购需求的内容进行负偏离响应。</w:t>
      </w:r>
    </w:p>
    <w:p w14:paraId="5D853A02">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14:paraId="5B0F38A4">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（二）商务评审需提供的材料（格式自定）</w:t>
      </w:r>
    </w:p>
    <w:p w14:paraId="71FCC437">
      <w:pPr>
        <w:tabs>
          <w:tab w:val="left" w:pos="6300"/>
        </w:tabs>
        <w:snapToGrid w:val="0"/>
        <w:spacing w:line="480" w:lineRule="exact"/>
        <w:ind w:firstLine="420" w:firstLineChars="200"/>
        <w:rPr>
          <w:rFonts w:hint="eastAsia" w:ascii="宋体" w:hAnsi="宋体" w:cs="宋体"/>
          <w:color w:val="auto"/>
          <w:sz w:val="21"/>
          <w:szCs w:val="21"/>
          <w:highlight w:val="none"/>
        </w:rPr>
      </w:pPr>
    </w:p>
    <w:p w14:paraId="09006D9E">
      <w:pPr>
        <w:tabs>
          <w:tab w:val="left" w:pos="6300"/>
        </w:tabs>
        <w:snapToGrid w:val="0"/>
        <w:spacing w:line="4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根据“第四篇”之“二、评审标准”中的“商务部分”评分内容拟定材料。</w:t>
      </w:r>
    </w:p>
    <w:p w14:paraId="1D0E42E9">
      <w:pPr>
        <w:spacing w:line="480" w:lineRule="exact"/>
        <w:ind w:firstLine="480" w:firstLineChars="200"/>
        <w:rPr>
          <w:rFonts w:hint="eastAsia" w:ascii="宋体" w:hAnsi="宋体" w:cs="宋体"/>
          <w:color w:val="auto"/>
          <w:sz w:val="24"/>
          <w:szCs w:val="24"/>
          <w:highlight w:val="none"/>
        </w:rPr>
        <w:sectPr>
          <w:pgSz w:w="11907" w:h="16840"/>
          <w:pgMar w:top="850" w:right="850" w:bottom="850" w:left="850" w:header="964" w:footer="992" w:gutter="0"/>
          <w:cols w:space="0" w:num="1"/>
          <w:titlePg/>
          <w:rtlGutter w:val="0"/>
          <w:docGrid w:linePitch="380" w:charSpace="0"/>
        </w:sectPr>
      </w:pPr>
    </w:p>
    <w:p w14:paraId="10CA6B31">
      <w:pPr>
        <w:numPr>
          <w:ilvl w:val="0"/>
          <w:numId w:val="5"/>
        </w:num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承诺函（格式）</w:t>
      </w:r>
    </w:p>
    <w:p w14:paraId="407EE615">
      <w:pPr>
        <w:pStyle w:val="24"/>
        <w:rPr>
          <w:rFonts w:hint="eastAsia" w:ascii="宋体" w:hAnsi="宋体" w:eastAsia="宋体" w:cs="宋体"/>
          <w:color w:val="auto"/>
          <w:highlight w:val="none"/>
        </w:rPr>
      </w:pPr>
    </w:p>
    <w:p w14:paraId="5F4D7EB5">
      <w:pPr>
        <w:rPr>
          <w:rFonts w:hint="eastAsia" w:ascii="宋体" w:hAnsi="宋体" w:cs="宋体"/>
          <w:color w:val="auto"/>
          <w:highlight w:val="none"/>
        </w:rPr>
      </w:pPr>
    </w:p>
    <w:p w14:paraId="3B02BFBE">
      <w:pPr>
        <w:pStyle w:val="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（比选人名称）</w:t>
      </w:r>
    </w:p>
    <w:p w14:paraId="7382BBA1">
      <w:pPr>
        <w:rPr>
          <w:rFonts w:hint="eastAsia" w:ascii="宋体" w:hAnsi="宋体" w:cs="宋体"/>
          <w:color w:val="auto"/>
          <w:highlight w:val="none"/>
          <w:u w:val="single"/>
        </w:rPr>
      </w:pPr>
    </w:p>
    <w:p w14:paraId="796506FF">
      <w:pPr>
        <w:pStyle w:val="24"/>
        <w:rPr>
          <w:rFonts w:hint="eastAsia" w:ascii="宋体" w:hAnsi="宋体" w:eastAsia="宋体" w:cs="宋体"/>
          <w:color w:val="auto"/>
          <w:highlight w:val="none"/>
          <w:u w:val="single"/>
        </w:rPr>
      </w:pPr>
    </w:p>
    <w:p w14:paraId="65F0F7C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highlight w:val="none"/>
          <w:lang w:val="en-US" w:eastAsia="zh-CN" w:bidi="ar-SA"/>
        </w:rPr>
      </w:pPr>
      <w:r>
        <w:rPr>
          <w:rFonts w:hint="eastAsia" w:ascii="宋体" w:hAnsi="宋体" w:eastAsia="宋体" w:cs="宋体"/>
          <w:color w:val="auto"/>
          <w:sz w:val="28"/>
          <w:highlight w:val="none"/>
          <w:lang w:val="en-US" w:eastAsia="zh-CN" w:bidi="ar-SA"/>
        </w:rPr>
        <w:t>我公司（单位）就本项目作出以下承诺：</w:t>
      </w:r>
    </w:p>
    <w:p w14:paraId="33CA5A0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highlight w:val="none"/>
          <w:lang w:val="en-US" w:eastAsia="zh-CN" w:bidi="ar-SA"/>
        </w:rPr>
      </w:pPr>
      <w:r>
        <w:rPr>
          <w:rFonts w:hint="eastAsia" w:ascii="宋体" w:hAnsi="宋体" w:eastAsia="宋体" w:cs="宋体"/>
          <w:color w:val="auto"/>
          <w:sz w:val="28"/>
          <w:highlight w:val="none"/>
          <w:lang w:val="en-US" w:eastAsia="zh-CN" w:bidi="ar-SA"/>
        </w:rPr>
        <w:t>若因相关政策调整等不可抗力原因致使本项目取消的，或因客观原因致使合同无法订立或订立后因无法履行而解除的，比选人不承担任何责任。</w:t>
      </w:r>
    </w:p>
    <w:p w14:paraId="74ED7079">
      <w:pPr>
        <w:pStyle w:val="24"/>
        <w:rPr>
          <w:rFonts w:hint="eastAsia" w:ascii="宋体" w:hAnsi="宋体" w:eastAsia="宋体" w:cs="宋体"/>
          <w:color w:val="auto"/>
          <w:highlight w:val="none"/>
        </w:rPr>
      </w:pPr>
    </w:p>
    <w:p w14:paraId="5400C44C">
      <w:pPr>
        <w:rPr>
          <w:rFonts w:hint="eastAsia" w:ascii="宋体" w:hAnsi="宋体" w:cs="宋体"/>
          <w:color w:val="auto"/>
          <w:highlight w:val="none"/>
        </w:rPr>
      </w:pPr>
    </w:p>
    <w:p w14:paraId="3C7778A4">
      <w:pPr>
        <w:pStyle w:val="24"/>
        <w:rPr>
          <w:rFonts w:hint="eastAsia" w:ascii="宋体" w:hAnsi="宋体" w:eastAsia="宋体" w:cs="宋体"/>
          <w:color w:val="auto"/>
          <w:highlight w:val="none"/>
        </w:rPr>
      </w:pPr>
    </w:p>
    <w:p w14:paraId="4E5C0E09">
      <w:pPr>
        <w:rPr>
          <w:rFonts w:hint="eastAsia" w:ascii="宋体" w:hAnsi="宋体" w:cs="宋体"/>
          <w:color w:val="auto"/>
          <w:highlight w:val="none"/>
        </w:rPr>
      </w:pPr>
    </w:p>
    <w:p w14:paraId="3C933CAC">
      <w:pPr>
        <w:pStyle w:val="24"/>
        <w:wordWrap w:val="0"/>
        <w:jc w:val="right"/>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竞选人名称（公章）</w:t>
      </w:r>
      <w:r>
        <w:rPr>
          <w:rFonts w:hint="eastAsia" w:ascii="宋体" w:hAnsi="宋体" w:eastAsia="宋体" w:cs="宋体"/>
          <w:color w:val="auto"/>
          <w:sz w:val="28"/>
          <w:highlight w:val="none"/>
          <w:u w:val="single"/>
        </w:rPr>
        <w:t xml:space="preserve">              </w:t>
      </w:r>
    </w:p>
    <w:p w14:paraId="778B5E4F">
      <w:pPr>
        <w:jc w:val="right"/>
        <w:rPr>
          <w:rFonts w:hint="eastAsia" w:ascii="宋体" w:hAnsi="宋体" w:cs="宋体"/>
          <w:color w:val="auto"/>
          <w:highlight w:val="none"/>
        </w:rPr>
      </w:pPr>
    </w:p>
    <w:p w14:paraId="5A66A0FF">
      <w:pPr>
        <w:pStyle w:val="24"/>
        <w:jc w:val="right"/>
        <w:rPr>
          <w:rFonts w:hint="eastAsia" w:ascii="宋体" w:hAnsi="宋体" w:eastAsia="宋体" w:cs="宋体"/>
          <w:color w:val="auto"/>
          <w:sz w:val="28"/>
          <w:highlight w:val="none"/>
        </w:rPr>
        <w:sectPr>
          <w:pgSz w:w="11907" w:h="16840"/>
          <w:pgMar w:top="850" w:right="850" w:bottom="850" w:left="850" w:header="964" w:footer="992" w:gutter="0"/>
          <w:cols w:space="0" w:num="1"/>
          <w:titlePg/>
          <w:rtlGutter w:val="0"/>
          <w:docGrid w:linePitch="380" w:charSpace="0"/>
        </w:sectPr>
      </w:pPr>
      <w:r>
        <w:rPr>
          <w:rFonts w:hint="eastAsia" w:ascii="宋体" w:hAnsi="宋体" w:eastAsia="宋体" w:cs="宋体"/>
          <w:color w:val="auto"/>
          <w:sz w:val="28"/>
          <w:highlight w:val="none"/>
        </w:rPr>
        <w:t>年  月   日</w:t>
      </w:r>
    </w:p>
    <w:p w14:paraId="04C38791">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（四）其它优惠承诺（如有，格式自定。）</w:t>
      </w:r>
    </w:p>
    <w:p w14:paraId="5C347B2C">
      <w:pPr>
        <w:spacing w:line="480" w:lineRule="exact"/>
        <w:ind w:firstLine="480" w:firstLineChars="200"/>
        <w:rPr>
          <w:rFonts w:hint="eastAsia" w:ascii="宋体" w:hAnsi="宋体" w:cs="宋体"/>
          <w:color w:val="auto"/>
          <w:sz w:val="24"/>
          <w:szCs w:val="24"/>
          <w:highlight w:val="none"/>
        </w:rPr>
      </w:pPr>
    </w:p>
    <w:p w14:paraId="64663B59">
      <w:pPr>
        <w:pStyle w:val="4"/>
        <w:spacing w:before="0" w:after="0" w:line="480" w:lineRule="exact"/>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br w:type="page"/>
      </w:r>
      <w:bookmarkEnd w:id="158"/>
      <w:bookmarkStart w:id="172" w:name="_Toc3538"/>
      <w:bookmarkStart w:id="173" w:name="_Toc342913422"/>
      <w:bookmarkStart w:id="174" w:name="_Toc24621"/>
      <w:bookmarkStart w:id="175" w:name="_Toc433792172"/>
      <w:bookmarkStart w:id="176" w:name="_Toc313888363"/>
      <w:bookmarkStart w:id="177" w:name="_Toc313008359"/>
      <w:r>
        <w:rPr>
          <w:rFonts w:hint="eastAsia" w:ascii="宋体" w:hAnsi="宋体" w:cs="宋体"/>
          <w:b w:val="0"/>
          <w:color w:val="auto"/>
          <w:sz w:val="24"/>
          <w:szCs w:val="24"/>
          <w:highlight w:val="none"/>
        </w:rPr>
        <w:t>五、资格条件及其他</w:t>
      </w:r>
      <w:bookmarkEnd w:id="172"/>
      <w:bookmarkEnd w:id="173"/>
      <w:bookmarkEnd w:id="174"/>
      <w:bookmarkEnd w:id="175"/>
      <w:bookmarkEnd w:id="176"/>
      <w:bookmarkEnd w:id="177"/>
    </w:p>
    <w:p w14:paraId="40FFA28B">
      <w:pPr>
        <w:rPr>
          <w:rFonts w:hint="eastAsia" w:ascii="宋体" w:hAnsi="宋体" w:cs="宋体"/>
          <w:color w:val="auto"/>
          <w:sz w:val="24"/>
          <w:szCs w:val="24"/>
          <w:highlight w:val="none"/>
        </w:rPr>
      </w:pPr>
    </w:p>
    <w:p w14:paraId="2A0B86D7">
      <w:pPr>
        <w:numPr>
          <w:ilvl w:val="0"/>
          <w:numId w:val="6"/>
        </w:num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资格条件</w:t>
      </w:r>
    </w:p>
    <w:p w14:paraId="17409F81">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1．具有独立承担民事责任的能力；</w:t>
      </w:r>
    </w:p>
    <w:p w14:paraId="2533D096">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提供</w:t>
      </w:r>
      <w:r>
        <w:rPr>
          <w:rFonts w:hint="eastAsia" w:ascii="宋体" w:hAnsi="宋体" w:cs="宋体"/>
          <w:color w:val="auto"/>
          <w:sz w:val="24"/>
          <w:szCs w:val="24"/>
          <w:highlight w:val="none"/>
          <w:lang w:val="en-US" w:eastAsia="zh-CN"/>
        </w:rPr>
        <w:t>营</w:t>
      </w:r>
      <w:r>
        <w:rPr>
          <w:rFonts w:hint="eastAsia" w:ascii="宋体" w:hAnsi="宋体" w:cs="宋体"/>
          <w:color w:val="auto"/>
          <w:sz w:val="24"/>
          <w:szCs w:val="24"/>
          <w:highlight w:val="none"/>
          <w:lang w:val="zh-CN"/>
        </w:rPr>
        <w:t>业执照（副本）或事业单位法人证书（副本）或个体工商户营业执照或有效的自然人身份证明</w:t>
      </w:r>
      <w:r>
        <w:rPr>
          <w:rFonts w:hint="eastAsia" w:ascii="宋体" w:hAnsi="宋体" w:cs="宋体"/>
          <w:color w:val="auto"/>
          <w:sz w:val="24"/>
          <w:szCs w:val="24"/>
          <w:highlight w:val="none"/>
        </w:rPr>
        <w:t>。</w:t>
      </w:r>
    </w:p>
    <w:p w14:paraId="4FD5D139">
      <w:pPr>
        <w:tabs>
          <w:tab w:val="left" w:pos="6300"/>
        </w:tabs>
        <w:snapToGrid w:val="0"/>
        <w:spacing w:line="560" w:lineRule="exact"/>
        <w:ind w:firstLine="630" w:firstLineChars="300"/>
        <w:rPr>
          <w:rFonts w:hint="eastAsia" w:ascii="宋体" w:hAnsi="宋体" w:cs="宋体"/>
          <w:color w:val="auto"/>
          <w:sz w:val="24"/>
          <w:szCs w:val="24"/>
          <w:highlight w:val="none"/>
        </w:rPr>
      </w:pPr>
      <w:r>
        <w:rPr>
          <w:rFonts w:hint="eastAsia" w:ascii="宋体" w:hAnsi="宋体" w:cs="宋体"/>
          <w:color w:val="auto"/>
          <w:sz w:val="21"/>
          <w:szCs w:val="21"/>
          <w:highlight w:val="none"/>
        </w:rPr>
        <w:br w:type="page"/>
      </w:r>
      <w:r>
        <w:rPr>
          <w:rFonts w:hint="eastAsia" w:ascii="宋体" w:hAnsi="宋体" w:cs="宋体"/>
          <w:color w:val="auto"/>
          <w:sz w:val="24"/>
          <w:szCs w:val="24"/>
          <w:highlight w:val="none"/>
        </w:rPr>
        <w:t>2.法定代表人身份证明书（格式）</w:t>
      </w:r>
    </w:p>
    <w:p w14:paraId="58C86387">
      <w:pPr>
        <w:tabs>
          <w:tab w:val="left" w:pos="6300"/>
        </w:tabs>
        <w:snapToGrid w:val="0"/>
        <w:spacing w:line="480" w:lineRule="exact"/>
        <w:jc w:val="center"/>
        <w:outlineLvl w:val="0"/>
        <w:rPr>
          <w:rFonts w:hint="eastAsia" w:ascii="宋体" w:hAnsi="宋体" w:cs="宋体"/>
          <w:color w:val="auto"/>
          <w:sz w:val="24"/>
          <w:szCs w:val="24"/>
          <w:highlight w:val="none"/>
        </w:rPr>
      </w:pPr>
    </w:p>
    <w:p w14:paraId="1A9F1A7F">
      <w:pPr>
        <w:tabs>
          <w:tab w:val="left" w:pos="6300"/>
        </w:tabs>
        <w:snapToGrid w:val="0"/>
        <w:spacing w:line="480" w:lineRule="exact"/>
        <w:ind w:firstLine="570"/>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项目名称：________________</w:t>
      </w:r>
      <w:r>
        <w:rPr>
          <w:rFonts w:hint="eastAsia" w:ascii="宋体" w:hAnsi="宋体" w:cs="宋体"/>
          <w:color w:val="auto"/>
          <w:sz w:val="24"/>
          <w:szCs w:val="24"/>
          <w:highlight w:val="none"/>
          <w:lang w:val="en-US" w:eastAsia="zh-CN"/>
        </w:rPr>
        <w:t xml:space="preserve"> </w:t>
      </w:r>
    </w:p>
    <w:p w14:paraId="47A17A2C">
      <w:pPr>
        <w:pStyle w:val="35"/>
        <w:tabs>
          <w:tab w:val="left" w:pos="6300"/>
        </w:tabs>
        <w:snapToGrid w:val="0"/>
        <w:spacing w:line="480" w:lineRule="exact"/>
        <w:ind w:firstLine="480" w:firstLineChars="200"/>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分包名称：</w:t>
      </w:r>
      <w:r>
        <w:rPr>
          <w:rFonts w:hint="eastAsia" w:ascii="宋体" w:hAnsi="宋体" w:cs="宋体"/>
          <w:color w:val="auto"/>
          <w:sz w:val="24"/>
          <w:szCs w:val="24"/>
          <w:highlight w:val="none"/>
          <w:u w:val="single"/>
          <w:lang w:val="en-US" w:eastAsia="zh-CN"/>
        </w:rPr>
        <w:t xml:space="preserve">                  </w:t>
      </w:r>
    </w:p>
    <w:p w14:paraId="6FBB63FF">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致：________________（比选代理机构名称）：</w:t>
      </w:r>
    </w:p>
    <w:p w14:paraId="02F81E8F">
      <w:pPr>
        <w:tabs>
          <w:tab w:val="left" w:pos="6300"/>
        </w:tabs>
        <w:snapToGrid w:val="0"/>
        <w:spacing w:line="480" w:lineRule="exact"/>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________________（法定代表人姓名）在________________（竞选人名称）任________________（职务名称）职务，是________________（竞选人名称）的法定代表人。</w:t>
      </w:r>
    </w:p>
    <w:p w14:paraId="03B8FD3D">
      <w:pPr>
        <w:tabs>
          <w:tab w:val="left" w:pos="6300"/>
        </w:tabs>
        <w:snapToGrid w:val="0"/>
        <w:spacing w:line="480" w:lineRule="exact"/>
        <w:ind w:firstLine="570"/>
        <w:rPr>
          <w:rFonts w:hint="eastAsia" w:ascii="宋体" w:hAnsi="宋体" w:cs="宋体"/>
          <w:color w:val="auto"/>
          <w:sz w:val="24"/>
          <w:szCs w:val="24"/>
          <w:highlight w:val="none"/>
        </w:rPr>
      </w:pPr>
    </w:p>
    <w:p w14:paraId="6AD7C3DC">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7281B051">
      <w:pPr>
        <w:tabs>
          <w:tab w:val="left" w:pos="6300"/>
        </w:tabs>
        <w:snapToGrid w:val="0"/>
        <w:spacing w:line="480" w:lineRule="exact"/>
        <w:ind w:firstLine="570"/>
        <w:rPr>
          <w:rFonts w:hint="eastAsia" w:ascii="宋体" w:hAnsi="宋体" w:cs="宋体"/>
          <w:color w:val="auto"/>
          <w:sz w:val="24"/>
          <w:szCs w:val="24"/>
          <w:highlight w:val="none"/>
        </w:rPr>
      </w:pPr>
    </w:p>
    <w:p w14:paraId="74560996">
      <w:pPr>
        <w:tabs>
          <w:tab w:val="left" w:pos="6300"/>
        </w:tabs>
        <w:snapToGrid w:val="0"/>
        <w:spacing w:line="480" w:lineRule="exact"/>
        <w:ind w:firstLine="570"/>
        <w:rPr>
          <w:rFonts w:hint="eastAsia" w:ascii="宋体" w:hAnsi="宋体" w:cs="宋体"/>
          <w:color w:val="auto"/>
          <w:sz w:val="24"/>
          <w:szCs w:val="24"/>
          <w:highlight w:val="none"/>
        </w:rPr>
      </w:pPr>
    </w:p>
    <w:p w14:paraId="23BAAA91">
      <w:pPr>
        <w:tabs>
          <w:tab w:val="left" w:pos="6300"/>
        </w:tabs>
        <w:snapToGrid w:val="0"/>
        <w:spacing w:line="480" w:lineRule="exact"/>
        <w:ind w:firstLine="570"/>
        <w:rPr>
          <w:rFonts w:hint="eastAsia" w:ascii="宋体" w:hAnsi="宋体" w:cs="宋体"/>
          <w:color w:val="auto"/>
          <w:sz w:val="24"/>
          <w:szCs w:val="24"/>
          <w:highlight w:val="none"/>
        </w:rPr>
      </w:pPr>
    </w:p>
    <w:p w14:paraId="4B2E45E1">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（竞选人公章）</w:t>
      </w:r>
    </w:p>
    <w:p w14:paraId="493BB456">
      <w:pPr>
        <w:tabs>
          <w:tab w:val="left" w:pos="6300"/>
        </w:tabs>
        <w:snapToGrid w:val="0"/>
        <w:spacing w:line="480" w:lineRule="exact"/>
        <w:ind w:firstLine="570"/>
        <w:rPr>
          <w:rFonts w:hint="eastAsia" w:ascii="宋体" w:hAnsi="宋体" w:cs="宋体"/>
          <w:color w:val="auto"/>
          <w:sz w:val="24"/>
          <w:szCs w:val="24"/>
          <w:highlight w:val="none"/>
        </w:rPr>
      </w:pPr>
    </w:p>
    <w:p w14:paraId="12821ACA">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44A7F2B">
      <w:pPr>
        <w:tabs>
          <w:tab w:val="left" w:pos="6300"/>
        </w:tabs>
        <w:snapToGrid w:val="0"/>
        <w:spacing w:line="480" w:lineRule="exact"/>
        <w:ind w:firstLine="570"/>
        <w:rPr>
          <w:rFonts w:hint="eastAsia" w:ascii="宋体" w:hAnsi="宋体" w:cs="宋体"/>
          <w:color w:val="auto"/>
          <w:sz w:val="24"/>
          <w:szCs w:val="24"/>
          <w:highlight w:val="none"/>
        </w:rPr>
      </w:pPr>
    </w:p>
    <w:p w14:paraId="58FD488C">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14:paraId="07D4F7FB">
      <w:pPr>
        <w:tabs>
          <w:tab w:val="left" w:pos="6300"/>
        </w:tabs>
        <w:snapToGrid w:val="0"/>
        <w:spacing w:line="480" w:lineRule="exact"/>
        <w:rPr>
          <w:rFonts w:hint="eastAsia" w:ascii="宋体" w:hAnsi="宋体" w:cs="宋体"/>
          <w:color w:val="auto"/>
          <w:sz w:val="24"/>
          <w:szCs w:val="24"/>
          <w:highlight w:val="none"/>
        </w:rPr>
      </w:pPr>
    </w:p>
    <w:p w14:paraId="103A18DA">
      <w:pPr>
        <w:tabs>
          <w:tab w:val="left" w:pos="6300"/>
        </w:tabs>
        <w:snapToGrid w:val="0"/>
        <w:spacing w:line="480" w:lineRule="exact"/>
        <w:rPr>
          <w:rFonts w:hint="eastAsia" w:ascii="宋体" w:hAnsi="宋体" w:cs="宋体"/>
          <w:color w:val="auto"/>
          <w:sz w:val="21"/>
          <w:szCs w:val="21"/>
          <w:highlight w:val="none"/>
        </w:rPr>
      </w:pPr>
    </w:p>
    <w:p w14:paraId="1FD80D4F">
      <w:pPr>
        <w:tabs>
          <w:tab w:val="left" w:pos="6300"/>
        </w:tabs>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1"/>
          <w:szCs w:val="21"/>
          <w:highlight w:val="none"/>
        </w:rPr>
        <w:br w:type="page"/>
      </w:r>
      <w:r>
        <w:rPr>
          <w:rFonts w:hint="eastAsia" w:ascii="宋体" w:hAnsi="宋体" w:cs="宋体"/>
          <w:color w:val="auto"/>
          <w:sz w:val="24"/>
          <w:szCs w:val="24"/>
          <w:highlight w:val="none"/>
        </w:rPr>
        <w:t>3.法定代表人授权委托书（格式）</w:t>
      </w:r>
    </w:p>
    <w:p w14:paraId="3E834653">
      <w:pPr>
        <w:tabs>
          <w:tab w:val="left" w:pos="6300"/>
        </w:tabs>
        <w:snapToGrid w:val="0"/>
        <w:spacing w:line="480" w:lineRule="exact"/>
        <w:rPr>
          <w:rFonts w:hint="eastAsia" w:ascii="宋体" w:hAnsi="宋体" w:cs="宋体"/>
          <w:color w:val="auto"/>
          <w:sz w:val="24"/>
          <w:szCs w:val="24"/>
          <w:highlight w:val="none"/>
        </w:rPr>
      </w:pPr>
    </w:p>
    <w:p w14:paraId="4D2DA196">
      <w:pPr>
        <w:tabs>
          <w:tab w:val="left" w:pos="6300"/>
        </w:tabs>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项目名称：_____________________</w:t>
      </w:r>
    </w:p>
    <w:p w14:paraId="3AE57A12">
      <w:pPr>
        <w:pStyle w:val="35"/>
        <w:tabs>
          <w:tab w:val="left" w:pos="6300"/>
        </w:tabs>
        <w:snapToGrid w:val="0"/>
        <w:spacing w:line="480" w:lineRule="exact"/>
        <w:rPr>
          <w:rFonts w:hint="default" w:ascii="宋体" w:hAnsi="宋体" w:cs="宋体"/>
          <w:color w:val="auto"/>
          <w:sz w:val="24"/>
          <w:szCs w:val="24"/>
          <w:highlight w:val="none"/>
          <w:u w:val="single"/>
          <w:lang w:val="en-US"/>
        </w:rPr>
      </w:pPr>
      <w:r>
        <w:rPr>
          <w:rFonts w:hint="eastAsia" w:ascii="宋体" w:hAnsi="宋体" w:cs="宋体"/>
          <w:color w:val="auto"/>
          <w:sz w:val="24"/>
          <w:szCs w:val="24"/>
          <w:highlight w:val="none"/>
          <w:lang w:val="en-US" w:eastAsia="zh-CN"/>
        </w:rPr>
        <w:t>分包名称：</w:t>
      </w:r>
      <w:r>
        <w:rPr>
          <w:rFonts w:hint="eastAsia" w:ascii="宋体" w:hAnsi="宋体" w:cs="宋体"/>
          <w:color w:val="auto"/>
          <w:sz w:val="24"/>
          <w:szCs w:val="24"/>
          <w:highlight w:val="none"/>
          <w:u w:val="single"/>
          <w:lang w:val="en-US" w:eastAsia="zh-CN"/>
        </w:rPr>
        <w:t xml:space="preserve">                     </w:t>
      </w:r>
    </w:p>
    <w:p w14:paraId="6A9CE39D">
      <w:pPr>
        <w:tabs>
          <w:tab w:val="left" w:pos="6300"/>
        </w:tabs>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日    期：_______________</w:t>
      </w:r>
    </w:p>
    <w:p w14:paraId="1FD4DBFF">
      <w:pPr>
        <w:tabs>
          <w:tab w:val="left" w:pos="6300"/>
        </w:tabs>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致：_____________________（比选代理机构名称）</w:t>
      </w:r>
    </w:p>
    <w:p w14:paraId="440896EF">
      <w:pPr>
        <w:tabs>
          <w:tab w:val="left" w:pos="6300"/>
        </w:tabs>
        <w:snapToGrid w:val="0"/>
        <w:spacing w:line="480" w:lineRule="exact"/>
        <w:ind w:firstLine="555"/>
        <w:rPr>
          <w:rFonts w:hint="eastAsia" w:ascii="宋体" w:hAnsi="宋体" w:cs="宋体"/>
          <w:color w:val="auto"/>
          <w:sz w:val="24"/>
          <w:szCs w:val="24"/>
          <w:highlight w:val="none"/>
        </w:rPr>
      </w:pPr>
      <w:r>
        <w:rPr>
          <w:rFonts w:hint="eastAsia" w:ascii="宋体" w:hAnsi="宋体" w:cs="宋体"/>
          <w:color w:val="auto"/>
          <w:sz w:val="24"/>
          <w:szCs w:val="24"/>
          <w:highlight w:val="none"/>
        </w:rPr>
        <w:t>_____________________（竞选人名称）是中华人民共和国合法企业，法定地址______________________________。</w:t>
      </w:r>
    </w:p>
    <w:p w14:paraId="18932BBD">
      <w:pPr>
        <w:tabs>
          <w:tab w:val="left" w:pos="6300"/>
        </w:tabs>
        <w:snapToGrid w:val="0"/>
        <w:spacing w:line="480" w:lineRule="exact"/>
        <w:ind w:firstLine="55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_________（竞选人法定代表人姓名）特授权_________（被授权人姓名及身份证代码）代表我单位全权办理对上述项目的谈判、签约等具体工作，并签署全部有关的文件、协议及合同。</w:t>
      </w:r>
    </w:p>
    <w:p w14:paraId="6101AE20">
      <w:pPr>
        <w:tabs>
          <w:tab w:val="left" w:pos="6300"/>
        </w:tabs>
        <w:snapToGrid w:val="0"/>
        <w:spacing w:line="480" w:lineRule="exact"/>
        <w:ind w:firstLine="555"/>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14:paraId="1881F1DF">
      <w:pPr>
        <w:tabs>
          <w:tab w:val="left" w:pos="6300"/>
        </w:tabs>
        <w:snapToGrid w:val="0"/>
        <w:spacing w:line="480" w:lineRule="exact"/>
        <w:ind w:firstLine="555"/>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在撤消授权的书面通知以前，本授权书一直有效。被授权人签署的所有文件（在授权书有效期内签署的）不因授权的撤消而失效。</w:t>
      </w:r>
    </w:p>
    <w:p w14:paraId="4C28AF3C">
      <w:pPr>
        <w:tabs>
          <w:tab w:val="left" w:pos="6300"/>
        </w:tabs>
        <w:snapToGrid w:val="0"/>
        <w:spacing w:line="480" w:lineRule="exact"/>
        <w:rPr>
          <w:rFonts w:hint="eastAsia" w:ascii="宋体" w:hAnsi="宋体" w:cs="宋体"/>
          <w:color w:val="auto"/>
          <w:sz w:val="24"/>
          <w:szCs w:val="24"/>
          <w:highlight w:val="none"/>
        </w:rPr>
      </w:pPr>
    </w:p>
    <w:p w14:paraId="4FD7659D">
      <w:pPr>
        <w:tabs>
          <w:tab w:val="left" w:pos="6300"/>
        </w:tabs>
        <w:snapToGrid w:val="0"/>
        <w:spacing w:line="480" w:lineRule="exact"/>
        <w:rPr>
          <w:rFonts w:hint="eastAsia" w:ascii="宋体" w:hAnsi="宋体" w:cs="宋体"/>
          <w:color w:val="auto"/>
          <w:sz w:val="24"/>
          <w:szCs w:val="24"/>
          <w:highlight w:val="none"/>
        </w:rPr>
      </w:pPr>
    </w:p>
    <w:p w14:paraId="1562298E">
      <w:pPr>
        <w:tabs>
          <w:tab w:val="left" w:pos="6300"/>
        </w:tabs>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被授权人：                                  竞选人法定代表人：</w:t>
      </w:r>
    </w:p>
    <w:p w14:paraId="71E0E72D">
      <w:pPr>
        <w:tabs>
          <w:tab w:val="left" w:pos="6300"/>
        </w:tabs>
        <w:snapToGrid w:val="0"/>
        <w:spacing w:line="48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14:paraId="5C11AB32">
      <w:pPr>
        <w:tabs>
          <w:tab w:val="left" w:pos="6300"/>
        </w:tabs>
        <w:snapToGrid w:val="0"/>
        <w:spacing w:line="480" w:lineRule="exact"/>
        <w:ind w:firstLine="570"/>
        <w:rPr>
          <w:rFonts w:hint="eastAsia" w:ascii="宋体" w:hAnsi="宋体" w:cs="宋体"/>
          <w:color w:val="auto"/>
          <w:sz w:val="24"/>
          <w:szCs w:val="24"/>
          <w:highlight w:val="none"/>
        </w:rPr>
      </w:pPr>
    </w:p>
    <w:p w14:paraId="2CE19520">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（附：被授权人身份证复印件）</w:t>
      </w:r>
    </w:p>
    <w:p w14:paraId="6522BF0B">
      <w:pPr>
        <w:tabs>
          <w:tab w:val="left" w:pos="6300"/>
        </w:tabs>
        <w:snapToGrid w:val="0"/>
        <w:spacing w:line="480" w:lineRule="exact"/>
        <w:rPr>
          <w:rFonts w:hint="eastAsia" w:ascii="宋体" w:hAnsi="宋体" w:cs="宋体"/>
          <w:color w:val="auto"/>
          <w:sz w:val="24"/>
          <w:szCs w:val="24"/>
          <w:highlight w:val="none"/>
        </w:rPr>
      </w:pPr>
    </w:p>
    <w:p w14:paraId="010801B6">
      <w:pPr>
        <w:tabs>
          <w:tab w:val="left" w:pos="6300"/>
        </w:tabs>
        <w:snapToGrid w:val="0"/>
        <w:spacing w:line="480" w:lineRule="exact"/>
        <w:rPr>
          <w:rFonts w:hint="eastAsia" w:ascii="宋体" w:hAnsi="宋体" w:cs="宋体"/>
          <w:color w:val="auto"/>
          <w:sz w:val="24"/>
          <w:szCs w:val="24"/>
          <w:highlight w:val="none"/>
        </w:rPr>
      </w:pPr>
    </w:p>
    <w:p w14:paraId="2B364822">
      <w:pPr>
        <w:tabs>
          <w:tab w:val="left" w:pos="6300"/>
        </w:tabs>
        <w:snapToGrid w:val="0"/>
        <w:spacing w:line="480" w:lineRule="exact"/>
        <w:rPr>
          <w:rFonts w:hint="eastAsia" w:ascii="宋体" w:hAnsi="宋体" w:cs="宋体"/>
          <w:color w:val="auto"/>
          <w:sz w:val="24"/>
          <w:szCs w:val="24"/>
          <w:highlight w:val="none"/>
        </w:rPr>
      </w:pPr>
    </w:p>
    <w:p w14:paraId="5C7A0FDA">
      <w:pPr>
        <w:tabs>
          <w:tab w:val="left" w:pos="6300"/>
        </w:tabs>
        <w:snapToGrid w:val="0"/>
        <w:spacing w:line="480" w:lineRule="exact"/>
        <w:rPr>
          <w:rFonts w:hint="eastAsia" w:ascii="宋体" w:hAnsi="宋体" w:cs="宋体"/>
          <w:color w:val="auto"/>
          <w:sz w:val="24"/>
          <w:szCs w:val="24"/>
          <w:highlight w:val="none"/>
        </w:rPr>
      </w:pPr>
    </w:p>
    <w:p w14:paraId="51BEF8D2">
      <w:pPr>
        <w:tabs>
          <w:tab w:val="left" w:pos="6300"/>
        </w:tabs>
        <w:snapToGrid w:val="0"/>
        <w:spacing w:line="480" w:lineRule="exact"/>
        <w:rPr>
          <w:rFonts w:hint="eastAsia" w:ascii="宋体" w:hAnsi="宋体" w:cs="宋体"/>
          <w:color w:val="auto"/>
          <w:sz w:val="24"/>
          <w:szCs w:val="24"/>
          <w:highlight w:val="none"/>
        </w:rPr>
      </w:pPr>
    </w:p>
    <w:p w14:paraId="265C718C">
      <w:pPr>
        <w:tabs>
          <w:tab w:val="left" w:pos="6300"/>
        </w:tabs>
        <w:snapToGrid w:val="0"/>
        <w:spacing w:line="480" w:lineRule="exact"/>
        <w:rPr>
          <w:rFonts w:hint="eastAsia" w:ascii="宋体" w:hAnsi="宋体" w:cs="宋体"/>
          <w:color w:val="auto"/>
          <w:sz w:val="24"/>
          <w:szCs w:val="24"/>
          <w:highlight w:val="none"/>
        </w:rPr>
      </w:pPr>
    </w:p>
    <w:p w14:paraId="437CD8DB">
      <w:pPr>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（竞选人公章）</w:t>
      </w:r>
    </w:p>
    <w:p w14:paraId="279830F6">
      <w:pPr>
        <w:snapToGrid w:val="0"/>
        <w:spacing w:line="480" w:lineRule="exact"/>
        <w:ind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149B1A52">
      <w:pPr>
        <w:tabs>
          <w:tab w:val="left" w:pos="6300"/>
        </w:tabs>
        <w:snapToGrid w:val="0"/>
        <w:spacing w:line="480" w:lineRule="exact"/>
        <w:ind w:firstLine="600" w:firstLineChars="250"/>
        <w:rPr>
          <w:rFonts w:hint="eastAsia" w:ascii="宋体" w:hAnsi="宋体" w:cs="宋体"/>
          <w:color w:val="auto"/>
          <w:sz w:val="24"/>
          <w:szCs w:val="24"/>
          <w:highlight w:val="none"/>
        </w:rPr>
      </w:pPr>
    </w:p>
    <w:p w14:paraId="1D4D842C">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注：如竞选单位法定代表人亲自参加，则无须提供该授权委托书。</w:t>
      </w:r>
      <w:r>
        <w:rPr>
          <w:rFonts w:hint="eastAsia" w:ascii="宋体" w:hAnsi="宋体" w:cs="宋体"/>
          <w:color w:val="auto"/>
          <w:sz w:val="24"/>
          <w:szCs w:val="24"/>
          <w:highlight w:val="none"/>
        </w:rPr>
        <w:br w:type="page"/>
      </w:r>
    </w:p>
    <w:p w14:paraId="41D4514B">
      <w:pPr>
        <w:widowControl/>
        <w:jc w:val="left"/>
        <w:rPr>
          <w:rFonts w:hint="eastAsia" w:ascii="宋体" w:hAnsi="宋体" w:cs="宋体"/>
          <w:color w:val="auto"/>
          <w:sz w:val="24"/>
          <w:szCs w:val="24"/>
          <w:highlight w:val="none"/>
        </w:rPr>
      </w:pPr>
    </w:p>
    <w:p w14:paraId="093F84C3">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4.基本资格条件承诺函</w:t>
      </w:r>
    </w:p>
    <w:p w14:paraId="64D4F080">
      <w:pPr>
        <w:widowControl/>
        <w:jc w:val="left"/>
        <w:rPr>
          <w:rFonts w:hint="eastAsia" w:ascii="宋体" w:hAnsi="宋体" w:cs="宋体"/>
          <w:color w:val="auto"/>
          <w:sz w:val="24"/>
          <w:szCs w:val="24"/>
          <w:highlight w:val="none"/>
        </w:rPr>
      </w:pPr>
    </w:p>
    <w:p w14:paraId="581B3929">
      <w:pPr>
        <w:widowControl/>
        <w:jc w:val="left"/>
        <w:rPr>
          <w:rFonts w:hint="eastAsia" w:ascii="宋体" w:hAnsi="宋体" w:cs="宋体"/>
          <w:color w:val="auto"/>
          <w:sz w:val="24"/>
          <w:szCs w:val="24"/>
          <w:highlight w:val="none"/>
        </w:rPr>
      </w:pPr>
    </w:p>
    <w:p w14:paraId="276CD1DB">
      <w:pPr>
        <w:widowControl/>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基本资格条件承诺函</w:t>
      </w:r>
    </w:p>
    <w:p w14:paraId="14BB90FC">
      <w:pPr>
        <w:widowControl/>
        <w:jc w:val="left"/>
        <w:rPr>
          <w:rFonts w:hint="eastAsia" w:ascii="宋体" w:hAnsi="宋体" w:cs="宋体"/>
          <w:color w:val="auto"/>
          <w:sz w:val="24"/>
          <w:szCs w:val="24"/>
          <w:highlight w:val="none"/>
        </w:rPr>
      </w:pPr>
    </w:p>
    <w:p w14:paraId="7AB5BF87">
      <w:pPr>
        <w:widowControl/>
        <w:jc w:val="left"/>
        <w:rPr>
          <w:rFonts w:hint="eastAsia" w:ascii="宋体" w:hAnsi="宋体" w:cs="宋体"/>
          <w:color w:val="auto"/>
          <w:sz w:val="24"/>
          <w:szCs w:val="24"/>
          <w:highlight w:val="none"/>
        </w:rPr>
      </w:pPr>
    </w:p>
    <w:p w14:paraId="29818FC9">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（比选人名称）：</w:t>
      </w:r>
    </w:p>
    <w:p w14:paraId="6A75E1AB">
      <w:pPr>
        <w:widowControl/>
        <w:jc w:val="left"/>
        <w:rPr>
          <w:rFonts w:hint="eastAsia" w:ascii="宋体" w:hAnsi="宋体" w:cs="宋体"/>
          <w:color w:val="auto"/>
          <w:sz w:val="24"/>
          <w:szCs w:val="24"/>
          <w:highlight w:val="none"/>
          <w:u w:val="single"/>
        </w:rPr>
      </w:pPr>
    </w:p>
    <w:p w14:paraId="475F3A2F">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（竞选人名称）郑重承诺：</w:t>
      </w:r>
    </w:p>
    <w:p w14:paraId="2B47E77B">
      <w:pPr>
        <w:widowControl/>
        <w:spacing w:line="360" w:lineRule="auto"/>
        <w:ind w:firstLine="480" w:firstLineChars="200"/>
        <w:jc w:val="left"/>
        <w:rPr>
          <w:rFonts w:hint="eastAsia" w:ascii="宋体" w:hAnsi="宋体" w:cs="宋体"/>
          <w:color w:val="auto"/>
          <w:sz w:val="24"/>
          <w:szCs w:val="24"/>
          <w:highlight w:val="none"/>
        </w:rPr>
      </w:pPr>
    </w:p>
    <w:p w14:paraId="00881B53">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14:paraId="008CF721">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3AF15467">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3．我方在采购项目评审（评标）环节结束后，随时接受比选人、比选代理机构的检查验证，配合提供相关证明材料，证明符合本项目规定的基本资格条件。</w:t>
      </w:r>
    </w:p>
    <w:p w14:paraId="573FC739">
      <w:pPr>
        <w:widowControl/>
        <w:spacing w:line="360" w:lineRule="auto"/>
        <w:ind w:firstLine="480" w:firstLineChars="200"/>
        <w:jc w:val="left"/>
        <w:rPr>
          <w:rFonts w:hint="eastAsia" w:ascii="宋体" w:hAnsi="宋体" w:cs="宋体"/>
          <w:color w:val="auto"/>
          <w:sz w:val="24"/>
          <w:szCs w:val="24"/>
          <w:highlight w:val="none"/>
        </w:rPr>
      </w:pPr>
    </w:p>
    <w:p w14:paraId="44CAB218">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14:paraId="2F1F1B23">
      <w:pPr>
        <w:widowControl/>
        <w:spacing w:line="360" w:lineRule="auto"/>
        <w:ind w:firstLine="480" w:firstLineChars="200"/>
        <w:jc w:val="left"/>
        <w:rPr>
          <w:rFonts w:hint="eastAsia" w:ascii="宋体" w:hAnsi="宋体" w:cs="宋体"/>
          <w:color w:val="auto"/>
          <w:sz w:val="24"/>
          <w:szCs w:val="24"/>
          <w:highlight w:val="none"/>
        </w:rPr>
      </w:pPr>
    </w:p>
    <w:p w14:paraId="5760CE14">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14:paraId="37CEB03B">
      <w:pPr>
        <w:widowControl/>
        <w:jc w:val="left"/>
        <w:rPr>
          <w:rFonts w:hint="eastAsia" w:ascii="宋体" w:hAnsi="宋体" w:cs="宋体"/>
          <w:color w:val="auto"/>
          <w:sz w:val="24"/>
          <w:szCs w:val="24"/>
          <w:highlight w:val="none"/>
        </w:rPr>
      </w:pPr>
    </w:p>
    <w:p w14:paraId="0F4B8E8B">
      <w:pPr>
        <w:widowControl/>
        <w:jc w:val="left"/>
        <w:rPr>
          <w:rFonts w:hint="eastAsia" w:ascii="宋体" w:hAnsi="宋体" w:cs="宋体"/>
          <w:color w:val="auto"/>
          <w:sz w:val="24"/>
          <w:szCs w:val="24"/>
          <w:highlight w:val="none"/>
        </w:rPr>
      </w:pPr>
    </w:p>
    <w:p w14:paraId="60A82C6E">
      <w:pPr>
        <w:widowControl/>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（竞选人公章）</w:t>
      </w:r>
    </w:p>
    <w:p w14:paraId="2EBD722C">
      <w:pPr>
        <w:widowControl/>
        <w:jc w:val="right"/>
        <w:rPr>
          <w:rFonts w:hint="eastAsia" w:ascii="宋体" w:hAnsi="宋体" w:cs="宋体"/>
          <w:color w:val="auto"/>
          <w:sz w:val="24"/>
          <w:szCs w:val="24"/>
          <w:highlight w:val="none"/>
        </w:rPr>
      </w:pPr>
    </w:p>
    <w:p w14:paraId="34D1BF47">
      <w:pPr>
        <w:widowControl/>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2C29ABE4">
      <w:pPr>
        <w:widowControl/>
        <w:jc w:val="left"/>
        <w:rPr>
          <w:rFonts w:hint="eastAsia" w:ascii="宋体" w:hAnsi="宋体" w:cs="宋体"/>
          <w:color w:val="auto"/>
          <w:sz w:val="24"/>
          <w:szCs w:val="24"/>
          <w:highlight w:val="none"/>
        </w:rPr>
        <w:sectPr>
          <w:pgSz w:w="11907" w:h="16840"/>
          <w:pgMar w:top="850" w:right="850" w:bottom="850" w:left="850" w:header="964" w:footer="992" w:gutter="0"/>
          <w:cols w:space="0" w:num="1"/>
          <w:titlePg/>
          <w:rtlGutter w:val="0"/>
          <w:docGrid w:linePitch="380" w:charSpace="0"/>
        </w:sectPr>
      </w:pPr>
    </w:p>
    <w:p w14:paraId="40865433">
      <w:pPr>
        <w:widowControl/>
        <w:jc w:val="left"/>
        <w:rPr>
          <w:rFonts w:hint="eastAsia" w:ascii="宋体" w:hAnsi="宋体" w:cs="宋体"/>
          <w:color w:val="auto"/>
          <w:sz w:val="24"/>
          <w:szCs w:val="24"/>
          <w:highlight w:val="none"/>
        </w:rPr>
      </w:pPr>
    </w:p>
    <w:p w14:paraId="7C590177">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（二）其他应提供的资料</w:t>
      </w:r>
    </w:p>
    <w:p w14:paraId="7D9A235E">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1.其他与项目有关的资料（如有，自附。） </w:t>
      </w:r>
    </w:p>
    <w:p w14:paraId="1D4BD825">
      <w:pPr>
        <w:spacing w:line="480" w:lineRule="exact"/>
        <w:ind w:firstLine="480" w:firstLineChars="200"/>
        <w:rPr>
          <w:rFonts w:hint="eastAsia" w:ascii="宋体" w:hAnsi="宋体" w:cs="宋体"/>
          <w:color w:val="auto"/>
          <w:sz w:val="24"/>
          <w:szCs w:val="24"/>
          <w:highlight w:val="none"/>
        </w:rPr>
      </w:pPr>
    </w:p>
    <w:p w14:paraId="01AFB4D3">
      <w:pPr>
        <w:spacing w:line="480" w:lineRule="exact"/>
        <w:ind w:firstLine="420" w:firstLineChars="200"/>
        <w:jc w:val="center"/>
        <w:rPr>
          <w:rFonts w:hint="eastAsia" w:ascii="宋体" w:hAnsi="宋体" w:cs="宋体"/>
          <w:color w:val="auto"/>
          <w:sz w:val="21"/>
          <w:szCs w:val="21"/>
          <w:highlight w:val="none"/>
        </w:rPr>
      </w:pPr>
    </w:p>
    <w:p w14:paraId="4CB8AAAA">
      <w:pPr>
        <w:spacing w:line="480" w:lineRule="exact"/>
        <w:ind w:firstLine="420" w:firstLineChars="200"/>
        <w:jc w:val="center"/>
        <w:rPr>
          <w:rFonts w:hint="eastAsia" w:ascii="宋体" w:hAnsi="宋体" w:cs="宋体"/>
          <w:color w:val="auto"/>
          <w:sz w:val="21"/>
          <w:szCs w:val="21"/>
          <w:highlight w:val="none"/>
        </w:rPr>
      </w:pPr>
    </w:p>
    <w:p w14:paraId="63781573">
      <w:pPr>
        <w:spacing w:line="480" w:lineRule="exact"/>
        <w:ind w:firstLine="420" w:firstLineChars="200"/>
        <w:jc w:val="center"/>
        <w:rPr>
          <w:rFonts w:hint="eastAsia" w:ascii="宋体" w:hAnsi="宋体" w:cs="宋体"/>
          <w:color w:val="auto"/>
          <w:sz w:val="21"/>
          <w:szCs w:val="21"/>
          <w:highlight w:val="none"/>
        </w:rPr>
      </w:pPr>
    </w:p>
    <w:p w14:paraId="10DBB785">
      <w:pPr>
        <w:spacing w:line="480" w:lineRule="exact"/>
        <w:ind w:firstLine="420" w:firstLineChars="200"/>
        <w:jc w:val="center"/>
        <w:rPr>
          <w:rFonts w:hint="eastAsia" w:ascii="宋体" w:hAnsi="宋体" w:cs="宋体"/>
          <w:color w:val="auto"/>
          <w:sz w:val="21"/>
          <w:szCs w:val="21"/>
          <w:highlight w:val="none"/>
        </w:rPr>
      </w:pPr>
    </w:p>
    <w:p w14:paraId="581C1B84">
      <w:pPr>
        <w:spacing w:line="480" w:lineRule="exact"/>
        <w:ind w:firstLine="420" w:firstLineChars="200"/>
        <w:jc w:val="center"/>
        <w:rPr>
          <w:rFonts w:hint="eastAsia" w:ascii="宋体" w:hAnsi="宋体" w:cs="宋体"/>
          <w:color w:val="auto"/>
          <w:sz w:val="21"/>
          <w:szCs w:val="21"/>
          <w:highlight w:val="none"/>
        </w:rPr>
      </w:pPr>
    </w:p>
    <w:p w14:paraId="49588B9E">
      <w:pPr>
        <w:spacing w:line="480" w:lineRule="exact"/>
        <w:ind w:firstLine="420" w:firstLineChars="200"/>
        <w:jc w:val="center"/>
        <w:rPr>
          <w:rFonts w:hint="eastAsia" w:ascii="宋体" w:hAnsi="宋体" w:cs="宋体"/>
          <w:color w:val="auto"/>
          <w:sz w:val="21"/>
          <w:szCs w:val="21"/>
          <w:highlight w:val="none"/>
        </w:rPr>
      </w:pPr>
    </w:p>
    <w:p w14:paraId="64F0FF1E">
      <w:pPr>
        <w:spacing w:line="480" w:lineRule="exact"/>
        <w:ind w:firstLine="420" w:firstLineChars="200"/>
        <w:jc w:val="center"/>
        <w:rPr>
          <w:rFonts w:hint="eastAsia" w:ascii="宋体" w:hAnsi="宋体" w:cs="宋体"/>
          <w:color w:val="auto"/>
          <w:sz w:val="21"/>
          <w:szCs w:val="21"/>
          <w:highlight w:val="none"/>
        </w:rPr>
      </w:pPr>
    </w:p>
    <w:p w14:paraId="0C78101F">
      <w:pPr>
        <w:spacing w:line="480" w:lineRule="exact"/>
        <w:ind w:firstLine="420" w:firstLineChars="200"/>
        <w:jc w:val="center"/>
        <w:rPr>
          <w:rFonts w:hint="eastAsia" w:ascii="宋体" w:hAnsi="宋体" w:cs="宋体"/>
          <w:color w:val="auto"/>
          <w:sz w:val="21"/>
          <w:szCs w:val="21"/>
          <w:highlight w:val="none"/>
        </w:rPr>
      </w:pPr>
    </w:p>
    <w:p w14:paraId="750F3027">
      <w:pPr>
        <w:spacing w:line="480" w:lineRule="exact"/>
        <w:ind w:firstLine="420" w:firstLineChars="200"/>
        <w:jc w:val="center"/>
        <w:rPr>
          <w:rFonts w:hint="eastAsia" w:ascii="宋体" w:hAnsi="宋体" w:cs="宋体"/>
          <w:color w:val="auto"/>
          <w:sz w:val="21"/>
          <w:szCs w:val="21"/>
          <w:highlight w:val="none"/>
        </w:rPr>
      </w:pPr>
    </w:p>
    <w:p w14:paraId="62B73F87">
      <w:pPr>
        <w:spacing w:line="480" w:lineRule="exact"/>
        <w:ind w:firstLine="420" w:firstLineChars="200"/>
        <w:jc w:val="center"/>
        <w:rPr>
          <w:rFonts w:hint="eastAsia" w:ascii="宋体" w:hAnsi="宋体" w:cs="宋体"/>
          <w:color w:val="auto"/>
          <w:sz w:val="21"/>
          <w:szCs w:val="21"/>
          <w:highlight w:val="none"/>
        </w:rPr>
      </w:pPr>
    </w:p>
    <w:p w14:paraId="2B0D0585">
      <w:pPr>
        <w:spacing w:line="480" w:lineRule="exact"/>
        <w:ind w:firstLine="420" w:firstLineChars="200"/>
        <w:jc w:val="center"/>
        <w:rPr>
          <w:rFonts w:hint="eastAsia" w:ascii="宋体" w:hAnsi="宋体" w:cs="宋体"/>
          <w:color w:val="auto"/>
          <w:sz w:val="21"/>
          <w:szCs w:val="21"/>
          <w:highlight w:val="none"/>
        </w:rPr>
      </w:pPr>
    </w:p>
    <w:p w14:paraId="2D99933D">
      <w:pPr>
        <w:spacing w:line="480" w:lineRule="exact"/>
        <w:ind w:firstLine="420" w:firstLineChars="200"/>
        <w:jc w:val="center"/>
        <w:rPr>
          <w:rFonts w:hint="eastAsia" w:ascii="宋体" w:hAnsi="宋体" w:cs="宋体"/>
          <w:color w:val="auto"/>
          <w:sz w:val="21"/>
          <w:szCs w:val="21"/>
          <w:highlight w:val="none"/>
        </w:rPr>
      </w:pPr>
    </w:p>
    <w:p w14:paraId="77B24F6B">
      <w:pPr>
        <w:spacing w:line="480" w:lineRule="exact"/>
        <w:ind w:firstLine="420" w:firstLineChars="200"/>
        <w:jc w:val="center"/>
        <w:rPr>
          <w:rFonts w:hint="eastAsia" w:ascii="宋体" w:hAnsi="宋体" w:cs="宋体"/>
          <w:color w:val="auto"/>
          <w:sz w:val="21"/>
          <w:szCs w:val="21"/>
          <w:highlight w:val="none"/>
        </w:rPr>
      </w:pPr>
    </w:p>
    <w:p w14:paraId="0E9DA7EC">
      <w:pPr>
        <w:spacing w:line="480" w:lineRule="exact"/>
        <w:ind w:firstLine="420" w:firstLineChars="200"/>
        <w:jc w:val="center"/>
        <w:rPr>
          <w:rFonts w:hint="eastAsia" w:ascii="宋体" w:hAnsi="宋体" w:cs="宋体"/>
          <w:color w:val="auto"/>
          <w:sz w:val="21"/>
          <w:szCs w:val="21"/>
          <w:highlight w:val="none"/>
        </w:rPr>
      </w:pPr>
    </w:p>
    <w:p w14:paraId="513FB983">
      <w:pPr>
        <w:spacing w:line="480" w:lineRule="exact"/>
        <w:ind w:firstLine="420" w:firstLineChars="200"/>
        <w:jc w:val="center"/>
        <w:rPr>
          <w:rFonts w:hint="eastAsia" w:ascii="宋体" w:hAnsi="宋体" w:cs="宋体"/>
          <w:color w:val="auto"/>
          <w:sz w:val="21"/>
          <w:szCs w:val="21"/>
          <w:highlight w:val="none"/>
        </w:rPr>
      </w:pPr>
    </w:p>
    <w:p w14:paraId="14BCB9F3">
      <w:pPr>
        <w:spacing w:line="480" w:lineRule="exact"/>
        <w:ind w:firstLine="420" w:firstLineChars="200"/>
        <w:jc w:val="center"/>
        <w:rPr>
          <w:rFonts w:hint="eastAsia" w:ascii="宋体" w:hAnsi="宋体" w:cs="宋体"/>
          <w:color w:val="auto"/>
          <w:sz w:val="21"/>
          <w:szCs w:val="21"/>
          <w:highlight w:val="none"/>
        </w:rPr>
      </w:pPr>
    </w:p>
    <w:p w14:paraId="27364D36">
      <w:pPr>
        <w:spacing w:line="480" w:lineRule="exact"/>
        <w:ind w:firstLine="420" w:firstLineChars="200"/>
        <w:jc w:val="center"/>
        <w:rPr>
          <w:rFonts w:hint="eastAsia" w:ascii="宋体" w:hAnsi="宋体" w:cs="宋体"/>
          <w:color w:val="auto"/>
          <w:sz w:val="21"/>
          <w:szCs w:val="21"/>
          <w:highlight w:val="none"/>
        </w:rPr>
      </w:pPr>
    </w:p>
    <w:p w14:paraId="693CD15A">
      <w:pPr>
        <w:spacing w:line="480" w:lineRule="exact"/>
        <w:ind w:firstLine="420" w:firstLineChars="200"/>
        <w:jc w:val="center"/>
        <w:rPr>
          <w:rFonts w:hint="eastAsia" w:ascii="宋体" w:hAnsi="宋体" w:cs="宋体"/>
          <w:color w:val="auto"/>
          <w:sz w:val="21"/>
          <w:szCs w:val="21"/>
          <w:highlight w:val="none"/>
        </w:rPr>
      </w:pPr>
    </w:p>
    <w:p w14:paraId="5D386780">
      <w:pPr>
        <w:spacing w:line="480" w:lineRule="exact"/>
        <w:ind w:firstLine="420" w:firstLineChars="200"/>
        <w:jc w:val="center"/>
        <w:rPr>
          <w:rFonts w:hint="eastAsia" w:ascii="宋体" w:hAnsi="宋体" w:cs="宋体"/>
          <w:color w:val="auto"/>
          <w:sz w:val="21"/>
          <w:szCs w:val="21"/>
          <w:highlight w:val="none"/>
        </w:rPr>
      </w:pPr>
    </w:p>
    <w:p w14:paraId="57E7725D">
      <w:pPr>
        <w:spacing w:line="480" w:lineRule="exact"/>
        <w:ind w:firstLine="420" w:firstLineChars="200"/>
        <w:jc w:val="center"/>
        <w:rPr>
          <w:rFonts w:hint="eastAsia" w:ascii="宋体" w:hAnsi="宋体" w:cs="宋体"/>
          <w:color w:val="auto"/>
          <w:sz w:val="21"/>
          <w:szCs w:val="21"/>
          <w:highlight w:val="none"/>
        </w:rPr>
      </w:pPr>
    </w:p>
    <w:p w14:paraId="651B43F5">
      <w:pPr>
        <w:spacing w:line="480" w:lineRule="exact"/>
        <w:ind w:firstLine="420" w:firstLineChars="200"/>
        <w:jc w:val="center"/>
        <w:rPr>
          <w:rFonts w:hint="eastAsia" w:ascii="宋体" w:hAnsi="宋体" w:cs="宋体"/>
          <w:color w:val="auto"/>
          <w:sz w:val="21"/>
          <w:szCs w:val="21"/>
          <w:highlight w:val="none"/>
        </w:rPr>
      </w:pPr>
    </w:p>
    <w:p w14:paraId="620AF69A">
      <w:pPr>
        <w:spacing w:line="480" w:lineRule="exact"/>
        <w:ind w:firstLine="420" w:firstLineChars="200"/>
        <w:jc w:val="center"/>
        <w:rPr>
          <w:rFonts w:hint="eastAsia" w:ascii="宋体" w:hAnsi="宋体" w:cs="宋体"/>
          <w:color w:val="auto"/>
          <w:sz w:val="21"/>
          <w:szCs w:val="21"/>
          <w:highlight w:val="none"/>
        </w:rPr>
      </w:pPr>
    </w:p>
    <w:p w14:paraId="59A361AA">
      <w:pPr>
        <w:spacing w:line="480" w:lineRule="exact"/>
        <w:rPr>
          <w:rFonts w:hint="eastAsia" w:ascii="宋体" w:hAnsi="宋体" w:cs="宋体"/>
          <w:color w:val="auto"/>
          <w:sz w:val="21"/>
          <w:szCs w:val="21"/>
          <w:highlight w:val="none"/>
        </w:rPr>
      </w:pPr>
    </w:p>
    <w:p w14:paraId="6BE689ED">
      <w:pPr>
        <w:spacing w:line="480" w:lineRule="exact"/>
        <w:ind w:firstLine="420" w:firstLineChars="20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（结束）</w:t>
      </w:r>
    </w:p>
    <w:sectPr>
      <w:pgSz w:w="11907" w:h="16840"/>
      <w:pgMar w:top="850" w:right="850" w:bottom="850" w:left="850" w:header="964" w:footer="992" w:gutter="0"/>
      <w:cols w:space="0" w:num="1"/>
      <w:titlePg/>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Bookshelf Symbol 7">
    <w:panose1 w:val="05010101010101010101"/>
    <w:charset w:val="02"/>
    <w:family w:val="auto"/>
    <w:pitch w:val="default"/>
    <w:sig w:usb0="00000000" w:usb1="00000000" w:usb2="00000000" w:usb3="00000000" w:csb0="80000000" w:csb1="00000000"/>
  </w:font>
  <w:font w:name="汉仪楷体S">
    <w:altName w:val="宋体"/>
    <w:panose1 w:val="00000000000000000000"/>
    <w:charset w:val="86"/>
    <w:family w:val="auto"/>
    <w:pitch w:val="default"/>
    <w:sig w:usb0="00000000" w:usb1="00000000" w:usb2="00000016"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晶栩粗黑">
    <w:altName w:val="黑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48BF0">
    <w:pPr>
      <w:pStyle w:val="3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1A2BF">
    <w:pPr>
      <w:pStyle w:val="3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9833D">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FB796">
    <w:pPr>
      <w:pStyle w:val="3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BAE32">
                          <w:pPr>
                            <w:pStyle w:val="38"/>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5BBAE32">
                    <w:pPr>
                      <w:pStyle w:val="38"/>
                      <w:jc w:val="center"/>
                    </w:pPr>
                    <w:r>
                      <w:fldChar w:fldCharType="begin"/>
                    </w:r>
                    <w:r>
                      <w:instrText xml:space="preserve"> PAGE   \* MERGEFORMAT </w:instrText>
                    </w:r>
                    <w:r>
                      <w:fldChar w:fldCharType="separate"/>
                    </w:r>
                    <w:r>
                      <w:t>6</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90F60">
    <w:pPr>
      <w:pStyle w:val="3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5067B">
                          <w:pPr>
                            <w:pStyle w:val="38"/>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BC5067B">
                    <w:pPr>
                      <w:pStyle w:val="38"/>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3CE6">
    <w:pPr>
      <w:pStyle w:val="38"/>
      <w:framePr w:wrap="around" w:vAnchor="text" w:hAnchor="margin" w:xAlign="center" w:y="1"/>
      <w:rPr>
        <w:rStyle w:val="65"/>
      </w:rPr>
    </w:pPr>
    <w:r>
      <w:fldChar w:fldCharType="begin"/>
    </w:r>
    <w:r>
      <w:rPr>
        <w:rStyle w:val="65"/>
      </w:rPr>
      <w:instrText xml:space="preserve">PAGE  </w:instrText>
    </w:r>
    <w:r>
      <w:fldChar w:fldCharType="separate"/>
    </w:r>
    <w:r>
      <w:rPr>
        <w:rStyle w:val="65"/>
      </w:rPr>
      <w:t>3</w:t>
    </w:r>
    <w:r>
      <w:fldChar w:fldCharType="end"/>
    </w:r>
  </w:p>
  <w:p w14:paraId="749CFBAC">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0C8D8">
    <w:pPr>
      <w:pStyle w:val="39"/>
      <w:ind w:firstLine="840" w:firstLineChars="400"/>
      <w:jc w:val="both"/>
      <w:rPr>
        <w:szCs w:val="21"/>
      </w:rPr>
    </w:pPr>
    <w:r>
      <w:rPr>
        <w:rFonts w:hint="eastAsia" w:ascii="宋体" w:hAnsi="宋体" w:eastAsia="宋体"/>
        <w:sz w:val="21"/>
        <w:szCs w:val="21"/>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sz w:val="21"/>
        <w:szCs w:val="21"/>
        <w:lang w:eastAsia="zh-CN"/>
      </w:rPr>
      <w:t xml:space="preserve">瀚景项目管理有限公司  </w:t>
    </w:r>
    <w:r>
      <w:rPr>
        <w:rFonts w:hint="eastAsia" w:ascii="宋体" w:hAnsi="宋体" w:eastAsia="宋体"/>
        <w:color w:val="000000"/>
        <w:szCs w:val="28"/>
      </w:rPr>
      <w:t xml:space="preserve"> </w:t>
    </w:r>
    <w:r>
      <w:rPr>
        <w:rFonts w:hint="eastAsia" w:ascii="宋体" w:hAnsi="宋体"/>
        <w:color w:val="000000"/>
        <w:szCs w:val="28"/>
      </w:rPr>
      <w:t xml:space="preserve">                                            </w:t>
    </w:r>
    <w:r>
      <w:rPr>
        <w:rFonts w:hint="eastAsia" w:ascii="宋体" w:hAnsi="宋体"/>
        <w:color w:val="000000"/>
        <w:szCs w:val="28"/>
        <w:lang w:val="en-US" w:eastAsia="zh-CN"/>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B2D62">
    <w:pPr>
      <w:pStyle w:val="39"/>
      <w:ind w:firstLine="900" w:firstLineChars="500"/>
      <w:jc w:val="both"/>
      <w:rPr>
        <w:rFonts w:hint="eastAsia" w:ascii="宋体" w:hAnsi="宋体"/>
        <w:sz w:val="21"/>
        <w:szCs w:val="21"/>
      </w:rPr>
    </w:pPr>
    <w:r>
      <w:rPr>
        <w:rFonts w:hint="eastAsia"/>
        <w:szCs w:val="21"/>
      </w:rPr>
      <w:drawing>
        <wp:anchor distT="0" distB="0" distL="114300" distR="114300" simplePos="0" relativeHeight="251660288" behindDoc="0" locked="0" layoutInCell="1" allowOverlap="1">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瀚景项目管理有限公司</w:t>
    </w:r>
    <w:r>
      <w:rPr>
        <w:rFonts w:hint="eastAsia"/>
        <w:sz w:val="21"/>
        <w:szCs w:val="21"/>
        <w:lang w:val="en-US" w:eastAsia="zh-CN"/>
      </w:rPr>
      <w:t xml:space="preserve">                 </w:t>
    </w:r>
    <w:r>
      <w:rPr>
        <w:rFonts w:hint="eastAsia"/>
        <w:sz w:val="21"/>
        <w:szCs w:val="21"/>
      </w:rPr>
      <w:t xml:space="preserve">                                   </w:t>
    </w:r>
    <w:r>
      <w:rPr>
        <w:rFonts w:hint="eastAsia" w:ascii="宋体" w:hAnsi="宋体"/>
        <w:sz w:val="21"/>
        <w:szCs w:val="21"/>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25D42">
    <w:pPr>
      <w:pStyle w:val="39"/>
      <w:ind w:firstLine="360" w:firstLineChars="200"/>
      <w:jc w:val="both"/>
    </w:pPr>
    <w:r>
      <w:rPr>
        <w:rFonts w:hint="eastAsia"/>
        <w:szCs w:val="21"/>
      </w:rPr>
      <w:drawing>
        <wp:anchor distT="0" distB="0" distL="114300" distR="114300" simplePos="0" relativeHeight="251662336" behindDoc="0" locked="0" layoutInCell="1" allowOverlap="1">
          <wp:simplePos x="0" y="0"/>
          <wp:positionH relativeFrom="column">
            <wp:posOffset>-666750</wp:posOffset>
          </wp:positionH>
          <wp:positionV relativeFrom="paragraph">
            <wp:posOffset>-191135</wp:posOffset>
          </wp:positionV>
          <wp:extent cx="656590" cy="423545"/>
          <wp:effectExtent l="0" t="0" r="10160" b="14605"/>
          <wp:wrapNone/>
          <wp:docPr id="5"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Cs w:val="28"/>
        <w:lang w:eastAsia="zh-CN"/>
      </w:rPr>
      <w:t xml:space="preserve">瀚景项目管理有限公司  </w:t>
    </w:r>
    <w:r>
      <w:rPr>
        <w:rFonts w:hint="eastAsia" w:ascii="宋体" w:hAnsi="宋体"/>
        <w:color w:val="000000"/>
        <w:szCs w:val="28"/>
      </w:rPr>
      <w:t xml:space="preserve">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90562">
    <w:pPr>
      <w:pStyle w:val="39"/>
      <w:ind w:firstLine="900" w:firstLineChars="500"/>
      <w:jc w:val="both"/>
      <w:rPr>
        <w:szCs w:val="18"/>
      </w:rPr>
    </w:pPr>
    <w:r>
      <w:rPr>
        <w:rFonts w:hint="eastAsia"/>
        <w:szCs w:val="21"/>
      </w:rPr>
      <w:drawing>
        <wp:anchor distT="0" distB="0" distL="114300" distR="114300" simplePos="0" relativeHeight="251661312" behindDoc="0" locked="0" layoutInCell="1" allowOverlap="1">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lang w:eastAsia="zh-CN"/>
      </w:rPr>
      <w:t xml:space="preserve">瀚景项目管理有限公司  </w:t>
    </w:r>
    <w:r>
      <w:rPr>
        <w:rFonts w:hint="eastAsia"/>
        <w:sz w:val="21"/>
        <w:szCs w:val="21"/>
      </w:rPr>
      <w:t xml:space="preserve">                                  </w:t>
    </w:r>
    <w:r>
      <w:rPr>
        <w:rFonts w:hint="eastAsia"/>
        <w:sz w:val="21"/>
        <w:szCs w:val="21"/>
        <w:lang w:val="en-US" w:eastAsia="zh-CN"/>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1A676"/>
    <w:multiLevelType w:val="singleLevel"/>
    <w:tmpl w:val="C1B1A676"/>
    <w:lvl w:ilvl="0" w:tentative="0">
      <w:start w:val="2"/>
      <w:numFmt w:val="decimal"/>
      <w:suff w:val="nothing"/>
      <w:lvlText w:val="%1．"/>
      <w:lvlJc w:val="left"/>
    </w:lvl>
  </w:abstractNum>
  <w:abstractNum w:abstractNumId="1">
    <w:nsid w:val="DC236D8E"/>
    <w:multiLevelType w:val="singleLevel"/>
    <w:tmpl w:val="DC236D8E"/>
    <w:lvl w:ilvl="0" w:tentative="0">
      <w:start w:val="2"/>
      <w:numFmt w:val="chineseCounting"/>
      <w:suff w:val="nothing"/>
      <w:lvlText w:val="%1、"/>
      <w:lvlJc w:val="left"/>
      <w:rPr>
        <w:rFonts w:hint="eastAsia"/>
      </w:rPr>
    </w:lvl>
  </w:abstractNum>
  <w:abstractNum w:abstractNumId="2">
    <w:nsid w:val="00000005"/>
    <w:multiLevelType w:val="singleLevel"/>
    <w:tmpl w:val="00000005"/>
    <w:lvl w:ilvl="0" w:tentative="0">
      <w:start w:val="1"/>
      <w:numFmt w:val="chineseCounting"/>
      <w:suff w:val="nothing"/>
      <w:lvlText w:val="（%1）"/>
      <w:lvlJc w:val="left"/>
    </w:lvl>
  </w:abstractNum>
  <w:abstractNum w:abstractNumId="3">
    <w:nsid w:val="0EACDBF1"/>
    <w:multiLevelType w:val="singleLevel"/>
    <w:tmpl w:val="0EACDBF1"/>
    <w:lvl w:ilvl="0" w:tentative="0">
      <w:start w:val="2"/>
      <w:numFmt w:val="chineseCounting"/>
      <w:suff w:val="nothing"/>
      <w:lvlText w:val="%1、"/>
      <w:lvlJc w:val="left"/>
      <w:rPr>
        <w:rFonts w:hint="eastAsia"/>
      </w:rPr>
    </w:lvl>
  </w:abstractNum>
  <w:abstractNum w:abstractNumId="4">
    <w:nsid w:val="1779E827"/>
    <w:multiLevelType w:val="singleLevel"/>
    <w:tmpl w:val="1779E827"/>
    <w:lvl w:ilvl="0" w:tentative="0">
      <w:start w:val="3"/>
      <w:numFmt w:val="chineseCounting"/>
      <w:suff w:val="nothing"/>
      <w:lvlText w:val="（%1）"/>
      <w:lvlJc w:val="left"/>
      <w:rPr>
        <w:rFonts w:hint="eastAsia"/>
      </w:rPr>
    </w:lvl>
  </w:abstractNum>
  <w:abstractNum w:abstractNumId="5">
    <w:nsid w:val="2210635D"/>
    <w:multiLevelType w:val="multilevel"/>
    <w:tmpl w:val="2210635D"/>
    <w:lvl w:ilvl="0" w:tentative="0">
      <w:start w:val="1"/>
      <w:numFmt w:val="japaneseCounting"/>
      <w:suff w:val="nothing"/>
      <w:lvlText w:val="（%1）"/>
      <w:lvlJc w:val="left"/>
      <w:pPr>
        <w:ind w:left="1185" w:hanging="720"/>
      </w:pPr>
      <w:rPr>
        <w:rFonts w:hint="eastAsia"/>
      </w:rPr>
    </w:lvl>
    <w:lvl w:ilvl="1" w:tentative="0">
      <w:start w:val="1"/>
      <w:numFmt w:val="lowerLetter"/>
      <w:lvlText w:val="%2)"/>
      <w:lvlJc w:val="left"/>
      <w:pPr>
        <w:ind w:left="1305" w:hanging="420"/>
      </w:pPr>
      <w:rPr>
        <w:rFonts w:hint="eastAsia"/>
      </w:rPr>
    </w:lvl>
    <w:lvl w:ilvl="2" w:tentative="0">
      <w:start w:val="1"/>
      <w:numFmt w:val="lowerRoman"/>
      <w:lvlText w:val="%3."/>
      <w:lvlJc w:val="right"/>
      <w:pPr>
        <w:ind w:left="1725" w:hanging="420"/>
      </w:pPr>
      <w:rPr>
        <w:rFonts w:hint="eastAsia"/>
      </w:rPr>
    </w:lvl>
    <w:lvl w:ilvl="3" w:tentative="0">
      <w:start w:val="1"/>
      <w:numFmt w:val="decimal"/>
      <w:lvlText w:val="%4."/>
      <w:lvlJc w:val="left"/>
      <w:pPr>
        <w:ind w:left="2145" w:hanging="420"/>
      </w:pPr>
      <w:rPr>
        <w:rFonts w:hint="eastAsia"/>
      </w:rPr>
    </w:lvl>
    <w:lvl w:ilvl="4" w:tentative="0">
      <w:start w:val="1"/>
      <w:numFmt w:val="lowerLetter"/>
      <w:lvlText w:val="%5)"/>
      <w:lvlJc w:val="left"/>
      <w:pPr>
        <w:ind w:left="2565" w:hanging="420"/>
      </w:pPr>
      <w:rPr>
        <w:rFonts w:hint="eastAsia"/>
      </w:rPr>
    </w:lvl>
    <w:lvl w:ilvl="5" w:tentative="0">
      <w:start w:val="1"/>
      <w:numFmt w:val="lowerRoman"/>
      <w:lvlText w:val="%6."/>
      <w:lvlJc w:val="right"/>
      <w:pPr>
        <w:ind w:left="2985" w:hanging="420"/>
      </w:pPr>
      <w:rPr>
        <w:rFonts w:hint="eastAsia"/>
      </w:rPr>
    </w:lvl>
    <w:lvl w:ilvl="6" w:tentative="0">
      <w:start w:val="1"/>
      <w:numFmt w:val="decimal"/>
      <w:lvlText w:val="%7."/>
      <w:lvlJc w:val="left"/>
      <w:pPr>
        <w:ind w:left="3405" w:hanging="420"/>
      </w:pPr>
      <w:rPr>
        <w:rFonts w:hint="eastAsia"/>
      </w:rPr>
    </w:lvl>
    <w:lvl w:ilvl="7" w:tentative="0">
      <w:start w:val="1"/>
      <w:numFmt w:val="lowerLetter"/>
      <w:lvlText w:val="%8)"/>
      <w:lvlJc w:val="left"/>
      <w:pPr>
        <w:ind w:left="3825" w:hanging="420"/>
      </w:pPr>
      <w:rPr>
        <w:rFonts w:hint="eastAsia"/>
      </w:rPr>
    </w:lvl>
    <w:lvl w:ilvl="8" w:tentative="0">
      <w:start w:val="1"/>
      <w:numFmt w:val="lowerRoman"/>
      <w:lvlText w:val="%9."/>
      <w:lvlJc w:val="right"/>
      <w:pPr>
        <w:ind w:left="4245" w:hanging="420"/>
      </w:pPr>
      <w:rPr>
        <w:rFonts w:hint="eastAsia"/>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hOWY1ODkwZjczMjNmNjk5ODBhNWM4Y2JmYTBmZWYifQ=="/>
  </w:docVars>
  <w:rsids>
    <w:rsidRoot w:val="00172A27"/>
    <w:rsid w:val="00003108"/>
    <w:rsid w:val="00003878"/>
    <w:rsid w:val="00004E4E"/>
    <w:rsid w:val="000066B3"/>
    <w:rsid w:val="00010138"/>
    <w:rsid w:val="00010A29"/>
    <w:rsid w:val="00015AFC"/>
    <w:rsid w:val="00015D37"/>
    <w:rsid w:val="00016B79"/>
    <w:rsid w:val="00017FFB"/>
    <w:rsid w:val="00021C89"/>
    <w:rsid w:val="000239D5"/>
    <w:rsid w:val="00023AB4"/>
    <w:rsid w:val="00025885"/>
    <w:rsid w:val="000267D0"/>
    <w:rsid w:val="0002748A"/>
    <w:rsid w:val="0002777A"/>
    <w:rsid w:val="000351C4"/>
    <w:rsid w:val="0003632F"/>
    <w:rsid w:val="000378BE"/>
    <w:rsid w:val="00042252"/>
    <w:rsid w:val="00042603"/>
    <w:rsid w:val="00042890"/>
    <w:rsid w:val="00043D72"/>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2165"/>
    <w:rsid w:val="00073A1F"/>
    <w:rsid w:val="00076250"/>
    <w:rsid w:val="000774BA"/>
    <w:rsid w:val="00083D53"/>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04D5"/>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4BC"/>
    <w:rsid w:val="000F0A30"/>
    <w:rsid w:val="000F34CF"/>
    <w:rsid w:val="000F5B6E"/>
    <w:rsid w:val="000F7DBF"/>
    <w:rsid w:val="00100639"/>
    <w:rsid w:val="00100684"/>
    <w:rsid w:val="001020C8"/>
    <w:rsid w:val="001047A2"/>
    <w:rsid w:val="0010645A"/>
    <w:rsid w:val="00106CE8"/>
    <w:rsid w:val="00106F72"/>
    <w:rsid w:val="001103B7"/>
    <w:rsid w:val="001115B4"/>
    <w:rsid w:val="00113810"/>
    <w:rsid w:val="00115B7D"/>
    <w:rsid w:val="00115BFD"/>
    <w:rsid w:val="00116856"/>
    <w:rsid w:val="00116D20"/>
    <w:rsid w:val="00120002"/>
    <w:rsid w:val="00120259"/>
    <w:rsid w:val="001204CB"/>
    <w:rsid w:val="001207FE"/>
    <w:rsid w:val="00123129"/>
    <w:rsid w:val="00123970"/>
    <w:rsid w:val="001259A1"/>
    <w:rsid w:val="00131B1D"/>
    <w:rsid w:val="00131C13"/>
    <w:rsid w:val="001333B3"/>
    <w:rsid w:val="00133D16"/>
    <w:rsid w:val="00134207"/>
    <w:rsid w:val="00136482"/>
    <w:rsid w:val="001404C1"/>
    <w:rsid w:val="00140574"/>
    <w:rsid w:val="0014081C"/>
    <w:rsid w:val="001423BF"/>
    <w:rsid w:val="001427EB"/>
    <w:rsid w:val="001436CD"/>
    <w:rsid w:val="00144751"/>
    <w:rsid w:val="00147FB4"/>
    <w:rsid w:val="0015011C"/>
    <w:rsid w:val="001503AA"/>
    <w:rsid w:val="00150429"/>
    <w:rsid w:val="00151D39"/>
    <w:rsid w:val="0015276E"/>
    <w:rsid w:val="00152C89"/>
    <w:rsid w:val="00153FE9"/>
    <w:rsid w:val="00154619"/>
    <w:rsid w:val="00155D32"/>
    <w:rsid w:val="00155E3B"/>
    <w:rsid w:val="001565B1"/>
    <w:rsid w:val="00156647"/>
    <w:rsid w:val="00160A78"/>
    <w:rsid w:val="0016252C"/>
    <w:rsid w:val="00163360"/>
    <w:rsid w:val="001653FD"/>
    <w:rsid w:val="001656EB"/>
    <w:rsid w:val="00165BEA"/>
    <w:rsid w:val="001675F5"/>
    <w:rsid w:val="00167D0E"/>
    <w:rsid w:val="00170622"/>
    <w:rsid w:val="00170E69"/>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3113"/>
    <w:rsid w:val="001941E8"/>
    <w:rsid w:val="00195CA9"/>
    <w:rsid w:val="00195D6B"/>
    <w:rsid w:val="00197087"/>
    <w:rsid w:val="0019734A"/>
    <w:rsid w:val="00197D14"/>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FA5"/>
    <w:rsid w:val="001F4814"/>
    <w:rsid w:val="001F4964"/>
    <w:rsid w:val="001F517F"/>
    <w:rsid w:val="001F5315"/>
    <w:rsid w:val="001F54CD"/>
    <w:rsid w:val="001F555A"/>
    <w:rsid w:val="001F5E9C"/>
    <w:rsid w:val="001F608A"/>
    <w:rsid w:val="001F621F"/>
    <w:rsid w:val="001F7063"/>
    <w:rsid w:val="00202B04"/>
    <w:rsid w:val="00204936"/>
    <w:rsid w:val="002072D2"/>
    <w:rsid w:val="002100EE"/>
    <w:rsid w:val="0021028C"/>
    <w:rsid w:val="002102C1"/>
    <w:rsid w:val="00210B85"/>
    <w:rsid w:val="0021112D"/>
    <w:rsid w:val="00213D93"/>
    <w:rsid w:val="00216623"/>
    <w:rsid w:val="0021716E"/>
    <w:rsid w:val="00217BB7"/>
    <w:rsid w:val="00217C52"/>
    <w:rsid w:val="0022115F"/>
    <w:rsid w:val="00222097"/>
    <w:rsid w:val="0022247D"/>
    <w:rsid w:val="00224123"/>
    <w:rsid w:val="002242E9"/>
    <w:rsid w:val="00224C03"/>
    <w:rsid w:val="00225B20"/>
    <w:rsid w:val="0022600F"/>
    <w:rsid w:val="0023134A"/>
    <w:rsid w:val="00231A71"/>
    <w:rsid w:val="0023409B"/>
    <w:rsid w:val="00234938"/>
    <w:rsid w:val="002359BA"/>
    <w:rsid w:val="002403BD"/>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157F"/>
    <w:rsid w:val="0026202E"/>
    <w:rsid w:val="00263626"/>
    <w:rsid w:val="002643C1"/>
    <w:rsid w:val="00264E4D"/>
    <w:rsid w:val="00266874"/>
    <w:rsid w:val="002675DD"/>
    <w:rsid w:val="0026771D"/>
    <w:rsid w:val="00267879"/>
    <w:rsid w:val="00267A7A"/>
    <w:rsid w:val="0027055C"/>
    <w:rsid w:val="00270A24"/>
    <w:rsid w:val="0027104F"/>
    <w:rsid w:val="002715DC"/>
    <w:rsid w:val="002716B3"/>
    <w:rsid w:val="00271D47"/>
    <w:rsid w:val="002721EA"/>
    <w:rsid w:val="002721EB"/>
    <w:rsid w:val="0027374C"/>
    <w:rsid w:val="00273E4B"/>
    <w:rsid w:val="00274D2E"/>
    <w:rsid w:val="002751CA"/>
    <w:rsid w:val="00275650"/>
    <w:rsid w:val="002756DB"/>
    <w:rsid w:val="0027647E"/>
    <w:rsid w:val="00280E8A"/>
    <w:rsid w:val="00280EF2"/>
    <w:rsid w:val="00282D6C"/>
    <w:rsid w:val="00284BED"/>
    <w:rsid w:val="00285164"/>
    <w:rsid w:val="002852D2"/>
    <w:rsid w:val="00286817"/>
    <w:rsid w:val="0028700E"/>
    <w:rsid w:val="00287AF0"/>
    <w:rsid w:val="0029049C"/>
    <w:rsid w:val="00291719"/>
    <w:rsid w:val="00292FD0"/>
    <w:rsid w:val="00294C7D"/>
    <w:rsid w:val="00294F24"/>
    <w:rsid w:val="002961D0"/>
    <w:rsid w:val="00296B81"/>
    <w:rsid w:val="002A1716"/>
    <w:rsid w:val="002A4956"/>
    <w:rsid w:val="002A49D9"/>
    <w:rsid w:val="002A53D3"/>
    <w:rsid w:val="002A5B12"/>
    <w:rsid w:val="002A5F69"/>
    <w:rsid w:val="002A6710"/>
    <w:rsid w:val="002B22D8"/>
    <w:rsid w:val="002B2623"/>
    <w:rsid w:val="002B2668"/>
    <w:rsid w:val="002B3033"/>
    <w:rsid w:val="002B41B5"/>
    <w:rsid w:val="002B4A8F"/>
    <w:rsid w:val="002B4A90"/>
    <w:rsid w:val="002B584B"/>
    <w:rsid w:val="002B7904"/>
    <w:rsid w:val="002C2E6E"/>
    <w:rsid w:val="002C3467"/>
    <w:rsid w:val="002C379A"/>
    <w:rsid w:val="002C4F10"/>
    <w:rsid w:val="002C55A1"/>
    <w:rsid w:val="002C74A0"/>
    <w:rsid w:val="002C7A81"/>
    <w:rsid w:val="002C7B0A"/>
    <w:rsid w:val="002D187B"/>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073E"/>
    <w:rsid w:val="003010FC"/>
    <w:rsid w:val="00304F39"/>
    <w:rsid w:val="00305514"/>
    <w:rsid w:val="00305827"/>
    <w:rsid w:val="00310AF9"/>
    <w:rsid w:val="00311613"/>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2AE"/>
    <w:rsid w:val="00345665"/>
    <w:rsid w:val="00345738"/>
    <w:rsid w:val="00345CA6"/>
    <w:rsid w:val="00346A3D"/>
    <w:rsid w:val="00350735"/>
    <w:rsid w:val="00350C20"/>
    <w:rsid w:val="0035128B"/>
    <w:rsid w:val="00352980"/>
    <w:rsid w:val="00353515"/>
    <w:rsid w:val="00353641"/>
    <w:rsid w:val="00353902"/>
    <w:rsid w:val="00353F72"/>
    <w:rsid w:val="003548FA"/>
    <w:rsid w:val="0035504F"/>
    <w:rsid w:val="00357147"/>
    <w:rsid w:val="00357A8C"/>
    <w:rsid w:val="00361427"/>
    <w:rsid w:val="0036401F"/>
    <w:rsid w:val="0036458B"/>
    <w:rsid w:val="00365129"/>
    <w:rsid w:val="00365572"/>
    <w:rsid w:val="0036674D"/>
    <w:rsid w:val="00367C43"/>
    <w:rsid w:val="00367D87"/>
    <w:rsid w:val="0037099A"/>
    <w:rsid w:val="003713EA"/>
    <w:rsid w:val="00371D2F"/>
    <w:rsid w:val="003723D0"/>
    <w:rsid w:val="00376511"/>
    <w:rsid w:val="00376749"/>
    <w:rsid w:val="00376EC6"/>
    <w:rsid w:val="00381919"/>
    <w:rsid w:val="00384161"/>
    <w:rsid w:val="00385582"/>
    <w:rsid w:val="00387469"/>
    <w:rsid w:val="00387610"/>
    <w:rsid w:val="003910F4"/>
    <w:rsid w:val="00391272"/>
    <w:rsid w:val="0039349B"/>
    <w:rsid w:val="003936D9"/>
    <w:rsid w:val="00393B4B"/>
    <w:rsid w:val="00393CAD"/>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183"/>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8C6"/>
    <w:rsid w:val="003D3B3F"/>
    <w:rsid w:val="003D4970"/>
    <w:rsid w:val="003D4B1F"/>
    <w:rsid w:val="003D4EEA"/>
    <w:rsid w:val="003D7C02"/>
    <w:rsid w:val="003E057A"/>
    <w:rsid w:val="003E2E06"/>
    <w:rsid w:val="003E3B72"/>
    <w:rsid w:val="003E4958"/>
    <w:rsid w:val="003E5956"/>
    <w:rsid w:val="003E5AD9"/>
    <w:rsid w:val="003E5FCA"/>
    <w:rsid w:val="003E6CDF"/>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10C93"/>
    <w:rsid w:val="00411129"/>
    <w:rsid w:val="00411808"/>
    <w:rsid w:val="00411B4A"/>
    <w:rsid w:val="00412227"/>
    <w:rsid w:val="00413E74"/>
    <w:rsid w:val="00414C02"/>
    <w:rsid w:val="00414E8D"/>
    <w:rsid w:val="00415ECA"/>
    <w:rsid w:val="00417567"/>
    <w:rsid w:val="0042060D"/>
    <w:rsid w:val="00422CE5"/>
    <w:rsid w:val="004230F0"/>
    <w:rsid w:val="00424B7E"/>
    <w:rsid w:val="00424C7F"/>
    <w:rsid w:val="00425964"/>
    <w:rsid w:val="00425E9A"/>
    <w:rsid w:val="00425EAC"/>
    <w:rsid w:val="00426DF4"/>
    <w:rsid w:val="004271FB"/>
    <w:rsid w:val="00427554"/>
    <w:rsid w:val="004279BA"/>
    <w:rsid w:val="00430625"/>
    <w:rsid w:val="00431305"/>
    <w:rsid w:val="00435724"/>
    <w:rsid w:val="00437777"/>
    <w:rsid w:val="00437CC6"/>
    <w:rsid w:val="004411B6"/>
    <w:rsid w:val="0044540C"/>
    <w:rsid w:val="004461B1"/>
    <w:rsid w:val="0045162B"/>
    <w:rsid w:val="00455E2F"/>
    <w:rsid w:val="004565A2"/>
    <w:rsid w:val="00456B55"/>
    <w:rsid w:val="004578A3"/>
    <w:rsid w:val="00461073"/>
    <w:rsid w:val="0046141C"/>
    <w:rsid w:val="00461CEC"/>
    <w:rsid w:val="00462878"/>
    <w:rsid w:val="00465B10"/>
    <w:rsid w:val="00467E85"/>
    <w:rsid w:val="00471DDC"/>
    <w:rsid w:val="004723ED"/>
    <w:rsid w:val="00472EFD"/>
    <w:rsid w:val="00474E32"/>
    <w:rsid w:val="00475018"/>
    <w:rsid w:val="004762C3"/>
    <w:rsid w:val="00476F67"/>
    <w:rsid w:val="004813C8"/>
    <w:rsid w:val="00483C95"/>
    <w:rsid w:val="00484C95"/>
    <w:rsid w:val="00484E73"/>
    <w:rsid w:val="0048605B"/>
    <w:rsid w:val="004867A2"/>
    <w:rsid w:val="004920D9"/>
    <w:rsid w:val="004936C1"/>
    <w:rsid w:val="004953EC"/>
    <w:rsid w:val="00497786"/>
    <w:rsid w:val="004A0C77"/>
    <w:rsid w:val="004A0DE1"/>
    <w:rsid w:val="004A1CAA"/>
    <w:rsid w:val="004A2410"/>
    <w:rsid w:val="004A27AC"/>
    <w:rsid w:val="004A339B"/>
    <w:rsid w:val="004A409E"/>
    <w:rsid w:val="004A4ECC"/>
    <w:rsid w:val="004A647A"/>
    <w:rsid w:val="004A6484"/>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42AD"/>
    <w:rsid w:val="004D5E68"/>
    <w:rsid w:val="004D5F4E"/>
    <w:rsid w:val="004D78BE"/>
    <w:rsid w:val="004D78DC"/>
    <w:rsid w:val="004D7C8D"/>
    <w:rsid w:val="004E0E79"/>
    <w:rsid w:val="004E1560"/>
    <w:rsid w:val="004E394B"/>
    <w:rsid w:val="004E4D65"/>
    <w:rsid w:val="004E536A"/>
    <w:rsid w:val="004E55DB"/>
    <w:rsid w:val="004E597F"/>
    <w:rsid w:val="004E5FB3"/>
    <w:rsid w:val="004E6668"/>
    <w:rsid w:val="004E785F"/>
    <w:rsid w:val="004E799A"/>
    <w:rsid w:val="004F6EBD"/>
    <w:rsid w:val="004F6EBF"/>
    <w:rsid w:val="004F7DB3"/>
    <w:rsid w:val="005009DF"/>
    <w:rsid w:val="00502B2F"/>
    <w:rsid w:val="00502B8B"/>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85E"/>
    <w:rsid w:val="00531A95"/>
    <w:rsid w:val="00534316"/>
    <w:rsid w:val="005400B8"/>
    <w:rsid w:val="005404B1"/>
    <w:rsid w:val="00540CD4"/>
    <w:rsid w:val="00540FC8"/>
    <w:rsid w:val="0054197A"/>
    <w:rsid w:val="00541DC8"/>
    <w:rsid w:val="00542951"/>
    <w:rsid w:val="00542AD0"/>
    <w:rsid w:val="005460D5"/>
    <w:rsid w:val="0054653F"/>
    <w:rsid w:val="00547E18"/>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1B04"/>
    <w:rsid w:val="0057354C"/>
    <w:rsid w:val="00573AE3"/>
    <w:rsid w:val="00573F6E"/>
    <w:rsid w:val="005800A7"/>
    <w:rsid w:val="00580318"/>
    <w:rsid w:val="0058043F"/>
    <w:rsid w:val="005807A2"/>
    <w:rsid w:val="005814FE"/>
    <w:rsid w:val="00584FEF"/>
    <w:rsid w:val="00585AC6"/>
    <w:rsid w:val="005902D9"/>
    <w:rsid w:val="005903BA"/>
    <w:rsid w:val="00590AEC"/>
    <w:rsid w:val="00590CBA"/>
    <w:rsid w:val="00590FD2"/>
    <w:rsid w:val="0059116B"/>
    <w:rsid w:val="00592915"/>
    <w:rsid w:val="00592F20"/>
    <w:rsid w:val="00593ABB"/>
    <w:rsid w:val="00596775"/>
    <w:rsid w:val="00596AB7"/>
    <w:rsid w:val="00596B8A"/>
    <w:rsid w:val="00597A5C"/>
    <w:rsid w:val="005A05B0"/>
    <w:rsid w:val="005A1B8C"/>
    <w:rsid w:val="005A1D1B"/>
    <w:rsid w:val="005A1EA7"/>
    <w:rsid w:val="005A2E10"/>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24C"/>
    <w:rsid w:val="005D3321"/>
    <w:rsid w:val="005D3C89"/>
    <w:rsid w:val="005D3CDD"/>
    <w:rsid w:val="005D3F14"/>
    <w:rsid w:val="005D416B"/>
    <w:rsid w:val="005D5230"/>
    <w:rsid w:val="005D613B"/>
    <w:rsid w:val="005D6CDD"/>
    <w:rsid w:val="005D703E"/>
    <w:rsid w:val="005E0565"/>
    <w:rsid w:val="005E194F"/>
    <w:rsid w:val="005E2C4E"/>
    <w:rsid w:val="005E3725"/>
    <w:rsid w:val="005E43E1"/>
    <w:rsid w:val="005E46D2"/>
    <w:rsid w:val="005E47D1"/>
    <w:rsid w:val="005E7BF9"/>
    <w:rsid w:val="005F176A"/>
    <w:rsid w:val="005F2471"/>
    <w:rsid w:val="005F3397"/>
    <w:rsid w:val="005F73AA"/>
    <w:rsid w:val="005F79B8"/>
    <w:rsid w:val="00600203"/>
    <w:rsid w:val="0060026B"/>
    <w:rsid w:val="00600954"/>
    <w:rsid w:val="00604C3A"/>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5AF2"/>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F1F"/>
    <w:rsid w:val="00691DCC"/>
    <w:rsid w:val="00691DE8"/>
    <w:rsid w:val="00692804"/>
    <w:rsid w:val="00693408"/>
    <w:rsid w:val="006940FB"/>
    <w:rsid w:val="00694CA3"/>
    <w:rsid w:val="006A04D1"/>
    <w:rsid w:val="006A100B"/>
    <w:rsid w:val="006A1E14"/>
    <w:rsid w:val="006A20C7"/>
    <w:rsid w:val="006A29B3"/>
    <w:rsid w:val="006A31F9"/>
    <w:rsid w:val="006A3285"/>
    <w:rsid w:val="006A3B70"/>
    <w:rsid w:val="006B02C3"/>
    <w:rsid w:val="006B04E7"/>
    <w:rsid w:val="006B1116"/>
    <w:rsid w:val="006B14A9"/>
    <w:rsid w:val="006B2362"/>
    <w:rsid w:val="006B2496"/>
    <w:rsid w:val="006B2878"/>
    <w:rsid w:val="006B72DE"/>
    <w:rsid w:val="006C0492"/>
    <w:rsid w:val="006C0660"/>
    <w:rsid w:val="006C5639"/>
    <w:rsid w:val="006C57B9"/>
    <w:rsid w:val="006C5FC1"/>
    <w:rsid w:val="006C6769"/>
    <w:rsid w:val="006C6CD3"/>
    <w:rsid w:val="006D01FB"/>
    <w:rsid w:val="006D04C7"/>
    <w:rsid w:val="006D1E93"/>
    <w:rsid w:val="006D266F"/>
    <w:rsid w:val="006D44E1"/>
    <w:rsid w:val="006D4646"/>
    <w:rsid w:val="006D4B87"/>
    <w:rsid w:val="006E08B4"/>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7A4D"/>
    <w:rsid w:val="00700D37"/>
    <w:rsid w:val="00701453"/>
    <w:rsid w:val="00702B76"/>
    <w:rsid w:val="00703129"/>
    <w:rsid w:val="007036D1"/>
    <w:rsid w:val="00704BF0"/>
    <w:rsid w:val="00704E5D"/>
    <w:rsid w:val="00705739"/>
    <w:rsid w:val="0071020C"/>
    <w:rsid w:val="00710949"/>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20C7"/>
    <w:rsid w:val="00733972"/>
    <w:rsid w:val="00734B38"/>
    <w:rsid w:val="00736D88"/>
    <w:rsid w:val="00736DD2"/>
    <w:rsid w:val="00737E81"/>
    <w:rsid w:val="00746552"/>
    <w:rsid w:val="0074681C"/>
    <w:rsid w:val="00746EC2"/>
    <w:rsid w:val="007500C9"/>
    <w:rsid w:val="00750799"/>
    <w:rsid w:val="0075646B"/>
    <w:rsid w:val="007639FE"/>
    <w:rsid w:val="007668C7"/>
    <w:rsid w:val="00767E88"/>
    <w:rsid w:val="00771938"/>
    <w:rsid w:val="0077227C"/>
    <w:rsid w:val="0077242A"/>
    <w:rsid w:val="00773820"/>
    <w:rsid w:val="00773BE6"/>
    <w:rsid w:val="00775B04"/>
    <w:rsid w:val="007766AB"/>
    <w:rsid w:val="0077783D"/>
    <w:rsid w:val="0077784C"/>
    <w:rsid w:val="007828CC"/>
    <w:rsid w:val="00784443"/>
    <w:rsid w:val="007865BE"/>
    <w:rsid w:val="00786835"/>
    <w:rsid w:val="007934A4"/>
    <w:rsid w:val="007959AC"/>
    <w:rsid w:val="00795D5F"/>
    <w:rsid w:val="007978BD"/>
    <w:rsid w:val="007A017C"/>
    <w:rsid w:val="007A0212"/>
    <w:rsid w:val="007A1064"/>
    <w:rsid w:val="007A1DCC"/>
    <w:rsid w:val="007A20E0"/>
    <w:rsid w:val="007A520F"/>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D1E7C"/>
    <w:rsid w:val="007D26AE"/>
    <w:rsid w:val="007D2884"/>
    <w:rsid w:val="007D4460"/>
    <w:rsid w:val="007D5816"/>
    <w:rsid w:val="007D5D58"/>
    <w:rsid w:val="007D6D94"/>
    <w:rsid w:val="007D7829"/>
    <w:rsid w:val="007E11F0"/>
    <w:rsid w:val="007E1763"/>
    <w:rsid w:val="007E2DC9"/>
    <w:rsid w:val="007E5732"/>
    <w:rsid w:val="007F1567"/>
    <w:rsid w:val="007F178B"/>
    <w:rsid w:val="007F409B"/>
    <w:rsid w:val="007F4D69"/>
    <w:rsid w:val="007F63FD"/>
    <w:rsid w:val="007F7177"/>
    <w:rsid w:val="007F7E38"/>
    <w:rsid w:val="0080150E"/>
    <w:rsid w:val="008016A9"/>
    <w:rsid w:val="008019D8"/>
    <w:rsid w:val="008023B5"/>
    <w:rsid w:val="00803BC3"/>
    <w:rsid w:val="008061D9"/>
    <w:rsid w:val="00810CCE"/>
    <w:rsid w:val="0081156A"/>
    <w:rsid w:val="008126B2"/>
    <w:rsid w:val="00815A2E"/>
    <w:rsid w:val="0082283E"/>
    <w:rsid w:val="008245E8"/>
    <w:rsid w:val="00827398"/>
    <w:rsid w:val="00827587"/>
    <w:rsid w:val="0083120E"/>
    <w:rsid w:val="008314C9"/>
    <w:rsid w:val="008317DD"/>
    <w:rsid w:val="00834770"/>
    <w:rsid w:val="00836145"/>
    <w:rsid w:val="008374AB"/>
    <w:rsid w:val="00842974"/>
    <w:rsid w:val="008441F1"/>
    <w:rsid w:val="00844437"/>
    <w:rsid w:val="008445EC"/>
    <w:rsid w:val="00845E3A"/>
    <w:rsid w:val="00846DD2"/>
    <w:rsid w:val="008472DB"/>
    <w:rsid w:val="0085220F"/>
    <w:rsid w:val="00852264"/>
    <w:rsid w:val="0085249A"/>
    <w:rsid w:val="0085550A"/>
    <w:rsid w:val="00856BCE"/>
    <w:rsid w:val="00856FB7"/>
    <w:rsid w:val="008616EF"/>
    <w:rsid w:val="00862392"/>
    <w:rsid w:val="0086349D"/>
    <w:rsid w:val="00863C25"/>
    <w:rsid w:val="00866132"/>
    <w:rsid w:val="00867620"/>
    <w:rsid w:val="00871AD2"/>
    <w:rsid w:val="00872407"/>
    <w:rsid w:val="00872977"/>
    <w:rsid w:val="00873394"/>
    <w:rsid w:val="008735D0"/>
    <w:rsid w:val="00874543"/>
    <w:rsid w:val="00874792"/>
    <w:rsid w:val="00875A42"/>
    <w:rsid w:val="008767A3"/>
    <w:rsid w:val="00876DB5"/>
    <w:rsid w:val="00881AFA"/>
    <w:rsid w:val="008822D3"/>
    <w:rsid w:val="008825BA"/>
    <w:rsid w:val="00882633"/>
    <w:rsid w:val="0088418B"/>
    <w:rsid w:val="008841F2"/>
    <w:rsid w:val="0088447A"/>
    <w:rsid w:val="008851F5"/>
    <w:rsid w:val="00885B49"/>
    <w:rsid w:val="008871F9"/>
    <w:rsid w:val="008904A8"/>
    <w:rsid w:val="00890AA4"/>
    <w:rsid w:val="00891FC7"/>
    <w:rsid w:val="00894079"/>
    <w:rsid w:val="0089516C"/>
    <w:rsid w:val="00896022"/>
    <w:rsid w:val="008A1F1F"/>
    <w:rsid w:val="008A2E8A"/>
    <w:rsid w:val="008A3AA4"/>
    <w:rsid w:val="008A73BB"/>
    <w:rsid w:val="008B0081"/>
    <w:rsid w:val="008B270F"/>
    <w:rsid w:val="008B2B1A"/>
    <w:rsid w:val="008B49E8"/>
    <w:rsid w:val="008C0060"/>
    <w:rsid w:val="008C051A"/>
    <w:rsid w:val="008C385B"/>
    <w:rsid w:val="008C4523"/>
    <w:rsid w:val="008C510F"/>
    <w:rsid w:val="008C6D40"/>
    <w:rsid w:val="008D01B0"/>
    <w:rsid w:val="008D05CE"/>
    <w:rsid w:val="008D2338"/>
    <w:rsid w:val="008D324D"/>
    <w:rsid w:val="008D4826"/>
    <w:rsid w:val="008D62E9"/>
    <w:rsid w:val="008E0F0D"/>
    <w:rsid w:val="008E19C4"/>
    <w:rsid w:val="008E24B3"/>
    <w:rsid w:val="008E2A16"/>
    <w:rsid w:val="008E3634"/>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25D7"/>
    <w:rsid w:val="009432FC"/>
    <w:rsid w:val="00944372"/>
    <w:rsid w:val="00946356"/>
    <w:rsid w:val="009469B3"/>
    <w:rsid w:val="009503E6"/>
    <w:rsid w:val="00950706"/>
    <w:rsid w:val="0095156E"/>
    <w:rsid w:val="00955357"/>
    <w:rsid w:val="00955FCD"/>
    <w:rsid w:val="0096017E"/>
    <w:rsid w:val="00962BAF"/>
    <w:rsid w:val="00963556"/>
    <w:rsid w:val="00963E7F"/>
    <w:rsid w:val="00966090"/>
    <w:rsid w:val="00966177"/>
    <w:rsid w:val="00966820"/>
    <w:rsid w:val="00967C4A"/>
    <w:rsid w:val="009718B2"/>
    <w:rsid w:val="009729CB"/>
    <w:rsid w:val="00974355"/>
    <w:rsid w:val="00976195"/>
    <w:rsid w:val="00980037"/>
    <w:rsid w:val="009810AB"/>
    <w:rsid w:val="009820C8"/>
    <w:rsid w:val="00983880"/>
    <w:rsid w:val="00983B43"/>
    <w:rsid w:val="009840EA"/>
    <w:rsid w:val="009847F7"/>
    <w:rsid w:val="009862E6"/>
    <w:rsid w:val="00986D0A"/>
    <w:rsid w:val="00993CEB"/>
    <w:rsid w:val="0099682B"/>
    <w:rsid w:val="00996D2A"/>
    <w:rsid w:val="009A0479"/>
    <w:rsid w:val="009A4D8A"/>
    <w:rsid w:val="009A4D8E"/>
    <w:rsid w:val="009A4DE9"/>
    <w:rsid w:val="009A5EF9"/>
    <w:rsid w:val="009A62D6"/>
    <w:rsid w:val="009B090B"/>
    <w:rsid w:val="009B230B"/>
    <w:rsid w:val="009B2481"/>
    <w:rsid w:val="009B3739"/>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900"/>
    <w:rsid w:val="009D1D3E"/>
    <w:rsid w:val="009D2FCA"/>
    <w:rsid w:val="009D319F"/>
    <w:rsid w:val="009D3CFC"/>
    <w:rsid w:val="009D3EAC"/>
    <w:rsid w:val="009D5376"/>
    <w:rsid w:val="009D67E3"/>
    <w:rsid w:val="009E003B"/>
    <w:rsid w:val="009E1758"/>
    <w:rsid w:val="009E23B9"/>
    <w:rsid w:val="009E486A"/>
    <w:rsid w:val="009E4FDD"/>
    <w:rsid w:val="009E6604"/>
    <w:rsid w:val="009E669C"/>
    <w:rsid w:val="009E737D"/>
    <w:rsid w:val="009E7B28"/>
    <w:rsid w:val="009F0767"/>
    <w:rsid w:val="009F210E"/>
    <w:rsid w:val="009F4E1D"/>
    <w:rsid w:val="00A01854"/>
    <w:rsid w:val="00A03732"/>
    <w:rsid w:val="00A03977"/>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ABB"/>
    <w:rsid w:val="00A32E20"/>
    <w:rsid w:val="00A33C45"/>
    <w:rsid w:val="00A35EFE"/>
    <w:rsid w:val="00A36917"/>
    <w:rsid w:val="00A404F8"/>
    <w:rsid w:val="00A415AF"/>
    <w:rsid w:val="00A4334D"/>
    <w:rsid w:val="00A4349B"/>
    <w:rsid w:val="00A445DC"/>
    <w:rsid w:val="00A44642"/>
    <w:rsid w:val="00A44BEA"/>
    <w:rsid w:val="00A461FB"/>
    <w:rsid w:val="00A46FC2"/>
    <w:rsid w:val="00A474F0"/>
    <w:rsid w:val="00A47F2E"/>
    <w:rsid w:val="00A5022A"/>
    <w:rsid w:val="00A509A5"/>
    <w:rsid w:val="00A52BDC"/>
    <w:rsid w:val="00A531FE"/>
    <w:rsid w:val="00A53572"/>
    <w:rsid w:val="00A55BAF"/>
    <w:rsid w:val="00A55F94"/>
    <w:rsid w:val="00A5604B"/>
    <w:rsid w:val="00A562EA"/>
    <w:rsid w:val="00A6108F"/>
    <w:rsid w:val="00A6208F"/>
    <w:rsid w:val="00A6653E"/>
    <w:rsid w:val="00A6668D"/>
    <w:rsid w:val="00A67738"/>
    <w:rsid w:val="00A70B9A"/>
    <w:rsid w:val="00A711C6"/>
    <w:rsid w:val="00A74B5E"/>
    <w:rsid w:val="00A752CC"/>
    <w:rsid w:val="00A76120"/>
    <w:rsid w:val="00A76816"/>
    <w:rsid w:val="00A80DB2"/>
    <w:rsid w:val="00A81F90"/>
    <w:rsid w:val="00A820EE"/>
    <w:rsid w:val="00A84863"/>
    <w:rsid w:val="00A84B17"/>
    <w:rsid w:val="00A84CC9"/>
    <w:rsid w:val="00A868E4"/>
    <w:rsid w:val="00A9006F"/>
    <w:rsid w:val="00A95542"/>
    <w:rsid w:val="00A95D95"/>
    <w:rsid w:val="00A965EE"/>
    <w:rsid w:val="00A977EC"/>
    <w:rsid w:val="00A97D9B"/>
    <w:rsid w:val="00AA1382"/>
    <w:rsid w:val="00AA2988"/>
    <w:rsid w:val="00AA3FD1"/>
    <w:rsid w:val="00AA4366"/>
    <w:rsid w:val="00AA658F"/>
    <w:rsid w:val="00AB00EE"/>
    <w:rsid w:val="00AB0FA7"/>
    <w:rsid w:val="00AB371D"/>
    <w:rsid w:val="00AB4F14"/>
    <w:rsid w:val="00AB5ED3"/>
    <w:rsid w:val="00AB6B0C"/>
    <w:rsid w:val="00AB6F5F"/>
    <w:rsid w:val="00AB70CD"/>
    <w:rsid w:val="00AB7541"/>
    <w:rsid w:val="00AC0E59"/>
    <w:rsid w:val="00AC2AC3"/>
    <w:rsid w:val="00AC2E36"/>
    <w:rsid w:val="00AC419C"/>
    <w:rsid w:val="00AC48B3"/>
    <w:rsid w:val="00AC569F"/>
    <w:rsid w:val="00AC6CB3"/>
    <w:rsid w:val="00AC74B3"/>
    <w:rsid w:val="00AC7AC9"/>
    <w:rsid w:val="00AD669F"/>
    <w:rsid w:val="00AD6A5A"/>
    <w:rsid w:val="00AE0D3F"/>
    <w:rsid w:val="00AE1082"/>
    <w:rsid w:val="00AE1920"/>
    <w:rsid w:val="00AE222F"/>
    <w:rsid w:val="00AE3AA5"/>
    <w:rsid w:val="00AE3FE0"/>
    <w:rsid w:val="00AE5B85"/>
    <w:rsid w:val="00AE7442"/>
    <w:rsid w:val="00AE7804"/>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5351"/>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82"/>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5B43"/>
    <w:rsid w:val="00B475E2"/>
    <w:rsid w:val="00B478C3"/>
    <w:rsid w:val="00B5067C"/>
    <w:rsid w:val="00B53AF5"/>
    <w:rsid w:val="00B543FF"/>
    <w:rsid w:val="00B54D6B"/>
    <w:rsid w:val="00B56F0F"/>
    <w:rsid w:val="00B57C64"/>
    <w:rsid w:val="00B60B49"/>
    <w:rsid w:val="00B60FC9"/>
    <w:rsid w:val="00B61348"/>
    <w:rsid w:val="00B6263F"/>
    <w:rsid w:val="00B64FC1"/>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18F"/>
    <w:rsid w:val="00B84D1F"/>
    <w:rsid w:val="00B85945"/>
    <w:rsid w:val="00B874B4"/>
    <w:rsid w:val="00B9295A"/>
    <w:rsid w:val="00B92A49"/>
    <w:rsid w:val="00B93219"/>
    <w:rsid w:val="00B9479F"/>
    <w:rsid w:val="00B94E1F"/>
    <w:rsid w:val="00B96265"/>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4616"/>
    <w:rsid w:val="00BC5E2F"/>
    <w:rsid w:val="00BC619F"/>
    <w:rsid w:val="00BC6FCC"/>
    <w:rsid w:val="00BC75AB"/>
    <w:rsid w:val="00BC78B9"/>
    <w:rsid w:val="00BD113C"/>
    <w:rsid w:val="00BD1512"/>
    <w:rsid w:val="00BD1DB9"/>
    <w:rsid w:val="00BD360F"/>
    <w:rsid w:val="00BE028E"/>
    <w:rsid w:val="00BE05E0"/>
    <w:rsid w:val="00BE07A9"/>
    <w:rsid w:val="00BE2990"/>
    <w:rsid w:val="00BE2AFF"/>
    <w:rsid w:val="00BE3732"/>
    <w:rsid w:val="00BE3E23"/>
    <w:rsid w:val="00BE4E28"/>
    <w:rsid w:val="00BF21D2"/>
    <w:rsid w:val="00BF2867"/>
    <w:rsid w:val="00BF42D6"/>
    <w:rsid w:val="00BF5230"/>
    <w:rsid w:val="00BF617B"/>
    <w:rsid w:val="00C0297E"/>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35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6019B"/>
    <w:rsid w:val="00C611AF"/>
    <w:rsid w:val="00C6160A"/>
    <w:rsid w:val="00C626A8"/>
    <w:rsid w:val="00C646F8"/>
    <w:rsid w:val="00C64AEC"/>
    <w:rsid w:val="00C65E06"/>
    <w:rsid w:val="00C70C3D"/>
    <w:rsid w:val="00C72FE1"/>
    <w:rsid w:val="00C74645"/>
    <w:rsid w:val="00C74C20"/>
    <w:rsid w:val="00C80D3A"/>
    <w:rsid w:val="00C812F4"/>
    <w:rsid w:val="00C83385"/>
    <w:rsid w:val="00C834F5"/>
    <w:rsid w:val="00C83782"/>
    <w:rsid w:val="00C84064"/>
    <w:rsid w:val="00C8434B"/>
    <w:rsid w:val="00C84E04"/>
    <w:rsid w:val="00C864A5"/>
    <w:rsid w:val="00C910BE"/>
    <w:rsid w:val="00C922BE"/>
    <w:rsid w:val="00C927E8"/>
    <w:rsid w:val="00C95A5E"/>
    <w:rsid w:val="00CA0B88"/>
    <w:rsid w:val="00CA117F"/>
    <w:rsid w:val="00CA4BA3"/>
    <w:rsid w:val="00CA5CA6"/>
    <w:rsid w:val="00CA6B30"/>
    <w:rsid w:val="00CA7415"/>
    <w:rsid w:val="00CB00FC"/>
    <w:rsid w:val="00CB0A17"/>
    <w:rsid w:val="00CB22E8"/>
    <w:rsid w:val="00CB265C"/>
    <w:rsid w:val="00CB41C7"/>
    <w:rsid w:val="00CB5EA9"/>
    <w:rsid w:val="00CB7536"/>
    <w:rsid w:val="00CB7A07"/>
    <w:rsid w:val="00CC1E99"/>
    <w:rsid w:val="00CC2FE9"/>
    <w:rsid w:val="00CC3B89"/>
    <w:rsid w:val="00CC4805"/>
    <w:rsid w:val="00CC4D4D"/>
    <w:rsid w:val="00CC54ED"/>
    <w:rsid w:val="00CC59BB"/>
    <w:rsid w:val="00CC5B6E"/>
    <w:rsid w:val="00CC6419"/>
    <w:rsid w:val="00CC7CFC"/>
    <w:rsid w:val="00CC7E14"/>
    <w:rsid w:val="00CC7F0E"/>
    <w:rsid w:val="00CD0EB6"/>
    <w:rsid w:val="00CD2390"/>
    <w:rsid w:val="00CD2DAB"/>
    <w:rsid w:val="00CD3CC5"/>
    <w:rsid w:val="00CD3D02"/>
    <w:rsid w:val="00CD427E"/>
    <w:rsid w:val="00CD58DD"/>
    <w:rsid w:val="00CD635D"/>
    <w:rsid w:val="00CD6C6D"/>
    <w:rsid w:val="00CD7476"/>
    <w:rsid w:val="00CD7CED"/>
    <w:rsid w:val="00CE03D0"/>
    <w:rsid w:val="00CE04C7"/>
    <w:rsid w:val="00CE1D4C"/>
    <w:rsid w:val="00CE2517"/>
    <w:rsid w:val="00CE531B"/>
    <w:rsid w:val="00CE54C9"/>
    <w:rsid w:val="00CE63C5"/>
    <w:rsid w:val="00CE6549"/>
    <w:rsid w:val="00CE68B5"/>
    <w:rsid w:val="00CF156B"/>
    <w:rsid w:val="00CF1E02"/>
    <w:rsid w:val="00CF3463"/>
    <w:rsid w:val="00CF597A"/>
    <w:rsid w:val="00CF5E0E"/>
    <w:rsid w:val="00CF6238"/>
    <w:rsid w:val="00CF7555"/>
    <w:rsid w:val="00D01464"/>
    <w:rsid w:val="00D032B4"/>
    <w:rsid w:val="00D05BAA"/>
    <w:rsid w:val="00D05FD7"/>
    <w:rsid w:val="00D061CB"/>
    <w:rsid w:val="00D06755"/>
    <w:rsid w:val="00D06825"/>
    <w:rsid w:val="00D069D2"/>
    <w:rsid w:val="00D10469"/>
    <w:rsid w:val="00D132C7"/>
    <w:rsid w:val="00D13329"/>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4D05"/>
    <w:rsid w:val="00D36F79"/>
    <w:rsid w:val="00D41B0D"/>
    <w:rsid w:val="00D41BA9"/>
    <w:rsid w:val="00D42096"/>
    <w:rsid w:val="00D42662"/>
    <w:rsid w:val="00D43B99"/>
    <w:rsid w:val="00D43DF6"/>
    <w:rsid w:val="00D456DF"/>
    <w:rsid w:val="00D460CD"/>
    <w:rsid w:val="00D475E4"/>
    <w:rsid w:val="00D50E30"/>
    <w:rsid w:val="00D612C2"/>
    <w:rsid w:val="00D62658"/>
    <w:rsid w:val="00D62CCE"/>
    <w:rsid w:val="00D651BE"/>
    <w:rsid w:val="00D65E0E"/>
    <w:rsid w:val="00D662C3"/>
    <w:rsid w:val="00D71F4F"/>
    <w:rsid w:val="00D73A32"/>
    <w:rsid w:val="00D7434D"/>
    <w:rsid w:val="00D745E0"/>
    <w:rsid w:val="00D748DF"/>
    <w:rsid w:val="00D7538B"/>
    <w:rsid w:val="00D76AA3"/>
    <w:rsid w:val="00D80604"/>
    <w:rsid w:val="00D85A7D"/>
    <w:rsid w:val="00D90830"/>
    <w:rsid w:val="00D91C0D"/>
    <w:rsid w:val="00D927C3"/>
    <w:rsid w:val="00D92924"/>
    <w:rsid w:val="00D93603"/>
    <w:rsid w:val="00D9612C"/>
    <w:rsid w:val="00DA0765"/>
    <w:rsid w:val="00DA086B"/>
    <w:rsid w:val="00DA3F97"/>
    <w:rsid w:val="00DA419D"/>
    <w:rsid w:val="00DA5148"/>
    <w:rsid w:val="00DA7E05"/>
    <w:rsid w:val="00DB07BA"/>
    <w:rsid w:val="00DB1B1D"/>
    <w:rsid w:val="00DB2F2C"/>
    <w:rsid w:val="00DB30F7"/>
    <w:rsid w:val="00DB33D6"/>
    <w:rsid w:val="00DB354C"/>
    <w:rsid w:val="00DB4041"/>
    <w:rsid w:val="00DB4794"/>
    <w:rsid w:val="00DB499D"/>
    <w:rsid w:val="00DB5C3E"/>
    <w:rsid w:val="00DB628E"/>
    <w:rsid w:val="00DB6C0A"/>
    <w:rsid w:val="00DB7646"/>
    <w:rsid w:val="00DC26BB"/>
    <w:rsid w:val="00DC2B14"/>
    <w:rsid w:val="00DC445E"/>
    <w:rsid w:val="00DC5A7C"/>
    <w:rsid w:val="00DC705F"/>
    <w:rsid w:val="00DD0EA1"/>
    <w:rsid w:val="00DD1446"/>
    <w:rsid w:val="00DD19DE"/>
    <w:rsid w:val="00DD7E0F"/>
    <w:rsid w:val="00DE084F"/>
    <w:rsid w:val="00DE0FC0"/>
    <w:rsid w:val="00DE3DED"/>
    <w:rsid w:val="00DE5DA7"/>
    <w:rsid w:val="00DF06E8"/>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5BAD"/>
    <w:rsid w:val="00E2715D"/>
    <w:rsid w:val="00E30CEA"/>
    <w:rsid w:val="00E3245B"/>
    <w:rsid w:val="00E3317E"/>
    <w:rsid w:val="00E346BD"/>
    <w:rsid w:val="00E366C9"/>
    <w:rsid w:val="00E3707B"/>
    <w:rsid w:val="00E4039B"/>
    <w:rsid w:val="00E42126"/>
    <w:rsid w:val="00E42FEB"/>
    <w:rsid w:val="00E458A2"/>
    <w:rsid w:val="00E45A2C"/>
    <w:rsid w:val="00E505AD"/>
    <w:rsid w:val="00E50685"/>
    <w:rsid w:val="00E50809"/>
    <w:rsid w:val="00E50A33"/>
    <w:rsid w:val="00E50B18"/>
    <w:rsid w:val="00E51D7E"/>
    <w:rsid w:val="00E53BAF"/>
    <w:rsid w:val="00E53FD6"/>
    <w:rsid w:val="00E56F4A"/>
    <w:rsid w:val="00E575C8"/>
    <w:rsid w:val="00E57AD4"/>
    <w:rsid w:val="00E57F6B"/>
    <w:rsid w:val="00E62BF1"/>
    <w:rsid w:val="00E63823"/>
    <w:rsid w:val="00E64313"/>
    <w:rsid w:val="00E65215"/>
    <w:rsid w:val="00E65644"/>
    <w:rsid w:val="00E66DD9"/>
    <w:rsid w:val="00E67265"/>
    <w:rsid w:val="00E711A6"/>
    <w:rsid w:val="00E71747"/>
    <w:rsid w:val="00E71FF2"/>
    <w:rsid w:val="00E7203A"/>
    <w:rsid w:val="00E723A3"/>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ADE"/>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7B36"/>
    <w:rsid w:val="00F00609"/>
    <w:rsid w:val="00F0568D"/>
    <w:rsid w:val="00F06A43"/>
    <w:rsid w:val="00F07468"/>
    <w:rsid w:val="00F11E39"/>
    <w:rsid w:val="00F125D9"/>
    <w:rsid w:val="00F1273B"/>
    <w:rsid w:val="00F12C8D"/>
    <w:rsid w:val="00F1403D"/>
    <w:rsid w:val="00F14FA3"/>
    <w:rsid w:val="00F16B83"/>
    <w:rsid w:val="00F179B8"/>
    <w:rsid w:val="00F20B57"/>
    <w:rsid w:val="00F214AD"/>
    <w:rsid w:val="00F23B70"/>
    <w:rsid w:val="00F24827"/>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3473"/>
    <w:rsid w:val="00F543F1"/>
    <w:rsid w:val="00F55E71"/>
    <w:rsid w:val="00F56399"/>
    <w:rsid w:val="00F5643B"/>
    <w:rsid w:val="00F60521"/>
    <w:rsid w:val="00F61ADC"/>
    <w:rsid w:val="00F62900"/>
    <w:rsid w:val="00F661F2"/>
    <w:rsid w:val="00F66857"/>
    <w:rsid w:val="00F66DE0"/>
    <w:rsid w:val="00F672BF"/>
    <w:rsid w:val="00F701CB"/>
    <w:rsid w:val="00F75745"/>
    <w:rsid w:val="00F7746A"/>
    <w:rsid w:val="00F7750A"/>
    <w:rsid w:val="00F80006"/>
    <w:rsid w:val="00F80084"/>
    <w:rsid w:val="00F810BD"/>
    <w:rsid w:val="00F84D4F"/>
    <w:rsid w:val="00F86257"/>
    <w:rsid w:val="00F87107"/>
    <w:rsid w:val="00F8753E"/>
    <w:rsid w:val="00F90A67"/>
    <w:rsid w:val="00F91324"/>
    <w:rsid w:val="00F92A03"/>
    <w:rsid w:val="00F9483C"/>
    <w:rsid w:val="00F95676"/>
    <w:rsid w:val="00F95721"/>
    <w:rsid w:val="00F959BB"/>
    <w:rsid w:val="00F95F63"/>
    <w:rsid w:val="00F96E79"/>
    <w:rsid w:val="00FA02C4"/>
    <w:rsid w:val="00FA063C"/>
    <w:rsid w:val="00FA07C5"/>
    <w:rsid w:val="00FA095D"/>
    <w:rsid w:val="00FA1FEE"/>
    <w:rsid w:val="00FA34D6"/>
    <w:rsid w:val="00FA3836"/>
    <w:rsid w:val="00FA47FA"/>
    <w:rsid w:val="00FA7B2E"/>
    <w:rsid w:val="00FA7EA5"/>
    <w:rsid w:val="00FB3354"/>
    <w:rsid w:val="00FB4E91"/>
    <w:rsid w:val="00FB5242"/>
    <w:rsid w:val="00FB57E5"/>
    <w:rsid w:val="00FB72F6"/>
    <w:rsid w:val="00FC06D2"/>
    <w:rsid w:val="00FC330F"/>
    <w:rsid w:val="00FC7C13"/>
    <w:rsid w:val="00FD2470"/>
    <w:rsid w:val="00FD48D1"/>
    <w:rsid w:val="00FD5823"/>
    <w:rsid w:val="00FD68E5"/>
    <w:rsid w:val="00FE13E7"/>
    <w:rsid w:val="00FE1C27"/>
    <w:rsid w:val="00FE2FF0"/>
    <w:rsid w:val="00FE486C"/>
    <w:rsid w:val="00FE5BFD"/>
    <w:rsid w:val="00FE5C31"/>
    <w:rsid w:val="00FE6F9F"/>
    <w:rsid w:val="00FF0B01"/>
    <w:rsid w:val="00FF1D69"/>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23554C4"/>
    <w:rsid w:val="02421678"/>
    <w:rsid w:val="024D02DF"/>
    <w:rsid w:val="02822399"/>
    <w:rsid w:val="02AB6CB9"/>
    <w:rsid w:val="02AF283F"/>
    <w:rsid w:val="02EA1C73"/>
    <w:rsid w:val="02EA4873"/>
    <w:rsid w:val="02F746AF"/>
    <w:rsid w:val="03165543"/>
    <w:rsid w:val="032F17F8"/>
    <w:rsid w:val="033B4CB2"/>
    <w:rsid w:val="03630E18"/>
    <w:rsid w:val="03C437D1"/>
    <w:rsid w:val="03E36090"/>
    <w:rsid w:val="04381AB2"/>
    <w:rsid w:val="043F1D3E"/>
    <w:rsid w:val="04755359"/>
    <w:rsid w:val="047B6A67"/>
    <w:rsid w:val="049429CC"/>
    <w:rsid w:val="04CD1B34"/>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9E2A3B"/>
    <w:rsid w:val="06CF023E"/>
    <w:rsid w:val="06EB318B"/>
    <w:rsid w:val="070611B8"/>
    <w:rsid w:val="075936E4"/>
    <w:rsid w:val="076120D2"/>
    <w:rsid w:val="07EA2C20"/>
    <w:rsid w:val="07F77D7D"/>
    <w:rsid w:val="08117553"/>
    <w:rsid w:val="08154A73"/>
    <w:rsid w:val="081F41A5"/>
    <w:rsid w:val="083166B8"/>
    <w:rsid w:val="0842473D"/>
    <w:rsid w:val="08474F44"/>
    <w:rsid w:val="08B939E8"/>
    <w:rsid w:val="08BD6586"/>
    <w:rsid w:val="08C721AC"/>
    <w:rsid w:val="09093579"/>
    <w:rsid w:val="092645E3"/>
    <w:rsid w:val="09294E4C"/>
    <w:rsid w:val="09997799"/>
    <w:rsid w:val="09AF3A43"/>
    <w:rsid w:val="09B47989"/>
    <w:rsid w:val="09BB4FDC"/>
    <w:rsid w:val="0A071A1C"/>
    <w:rsid w:val="0A0D66CD"/>
    <w:rsid w:val="0A313645"/>
    <w:rsid w:val="0A5A7E97"/>
    <w:rsid w:val="0A840E0B"/>
    <w:rsid w:val="0A9B3638"/>
    <w:rsid w:val="0AEB6AB5"/>
    <w:rsid w:val="0B41505C"/>
    <w:rsid w:val="0B5A1227"/>
    <w:rsid w:val="0B831A6A"/>
    <w:rsid w:val="0B8C7102"/>
    <w:rsid w:val="0B903FB2"/>
    <w:rsid w:val="0BA650B0"/>
    <w:rsid w:val="0C257EEE"/>
    <w:rsid w:val="0C4E5663"/>
    <w:rsid w:val="0C57251C"/>
    <w:rsid w:val="0C674FB5"/>
    <w:rsid w:val="0C744411"/>
    <w:rsid w:val="0C753BF1"/>
    <w:rsid w:val="0C8D48A9"/>
    <w:rsid w:val="0C9E7DEC"/>
    <w:rsid w:val="0CB15A73"/>
    <w:rsid w:val="0CBB6CF2"/>
    <w:rsid w:val="0CEF2E65"/>
    <w:rsid w:val="0D7541A4"/>
    <w:rsid w:val="0D7E5BD5"/>
    <w:rsid w:val="0DF55AEE"/>
    <w:rsid w:val="0E016A62"/>
    <w:rsid w:val="0E1E0A98"/>
    <w:rsid w:val="0E5C32A1"/>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6E6670"/>
    <w:rsid w:val="117C2C1F"/>
    <w:rsid w:val="118019EE"/>
    <w:rsid w:val="118320E5"/>
    <w:rsid w:val="11917AF5"/>
    <w:rsid w:val="11A20C30"/>
    <w:rsid w:val="11AC7605"/>
    <w:rsid w:val="11BE69AD"/>
    <w:rsid w:val="11D04BF9"/>
    <w:rsid w:val="11D349A1"/>
    <w:rsid w:val="11E26360"/>
    <w:rsid w:val="11ED72D3"/>
    <w:rsid w:val="12314A32"/>
    <w:rsid w:val="12614D01"/>
    <w:rsid w:val="127B3912"/>
    <w:rsid w:val="12A60D0F"/>
    <w:rsid w:val="12AE585A"/>
    <w:rsid w:val="12B750C5"/>
    <w:rsid w:val="12F00D73"/>
    <w:rsid w:val="13666AA1"/>
    <w:rsid w:val="136963FC"/>
    <w:rsid w:val="13F83F60"/>
    <w:rsid w:val="13FD766D"/>
    <w:rsid w:val="142E08BF"/>
    <w:rsid w:val="14491037"/>
    <w:rsid w:val="14640CFA"/>
    <w:rsid w:val="149D4B89"/>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38243A"/>
    <w:rsid w:val="165846F4"/>
    <w:rsid w:val="167746BC"/>
    <w:rsid w:val="1690435D"/>
    <w:rsid w:val="16985257"/>
    <w:rsid w:val="169D194D"/>
    <w:rsid w:val="16AA3056"/>
    <w:rsid w:val="16D466EC"/>
    <w:rsid w:val="16E63C8B"/>
    <w:rsid w:val="16EA110D"/>
    <w:rsid w:val="16F16555"/>
    <w:rsid w:val="170074DF"/>
    <w:rsid w:val="17013AE2"/>
    <w:rsid w:val="17104390"/>
    <w:rsid w:val="171B62C0"/>
    <w:rsid w:val="1757450F"/>
    <w:rsid w:val="1784019A"/>
    <w:rsid w:val="17C4348D"/>
    <w:rsid w:val="17CD62C4"/>
    <w:rsid w:val="18141BCC"/>
    <w:rsid w:val="183B1002"/>
    <w:rsid w:val="18561885"/>
    <w:rsid w:val="18CF5E88"/>
    <w:rsid w:val="18DC4807"/>
    <w:rsid w:val="18E13B76"/>
    <w:rsid w:val="18ED2708"/>
    <w:rsid w:val="18F66476"/>
    <w:rsid w:val="18FF10E6"/>
    <w:rsid w:val="19906B90"/>
    <w:rsid w:val="19A4603F"/>
    <w:rsid w:val="19F63904"/>
    <w:rsid w:val="1A1B6B56"/>
    <w:rsid w:val="1A211FE4"/>
    <w:rsid w:val="1A371FA3"/>
    <w:rsid w:val="1A49529C"/>
    <w:rsid w:val="1A4D2582"/>
    <w:rsid w:val="1A57335E"/>
    <w:rsid w:val="1A5B7BDE"/>
    <w:rsid w:val="1A68592C"/>
    <w:rsid w:val="1A717968"/>
    <w:rsid w:val="1A790138"/>
    <w:rsid w:val="1A947AB7"/>
    <w:rsid w:val="1A956E8A"/>
    <w:rsid w:val="1AA60937"/>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170FD"/>
    <w:rsid w:val="1E531F63"/>
    <w:rsid w:val="1E6A218D"/>
    <w:rsid w:val="1E9F1DE8"/>
    <w:rsid w:val="1EC31478"/>
    <w:rsid w:val="1EE03B2A"/>
    <w:rsid w:val="1F377074"/>
    <w:rsid w:val="1F4A3464"/>
    <w:rsid w:val="1F936F57"/>
    <w:rsid w:val="1FA83A62"/>
    <w:rsid w:val="1FB16C12"/>
    <w:rsid w:val="1FCE2F89"/>
    <w:rsid w:val="20217AD1"/>
    <w:rsid w:val="2040570D"/>
    <w:rsid w:val="20470B0E"/>
    <w:rsid w:val="2096175D"/>
    <w:rsid w:val="20A94A18"/>
    <w:rsid w:val="21166C51"/>
    <w:rsid w:val="2150290C"/>
    <w:rsid w:val="21683856"/>
    <w:rsid w:val="21BE7E7C"/>
    <w:rsid w:val="21C64BD7"/>
    <w:rsid w:val="2251786A"/>
    <w:rsid w:val="225A1D39"/>
    <w:rsid w:val="22741FC3"/>
    <w:rsid w:val="22EA59B0"/>
    <w:rsid w:val="22FC699C"/>
    <w:rsid w:val="231F3BCF"/>
    <w:rsid w:val="23432A65"/>
    <w:rsid w:val="23533917"/>
    <w:rsid w:val="236476D2"/>
    <w:rsid w:val="236D07DB"/>
    <w:rsid w:val="23952658"/>
    <w:rsid w:val="23CB5512"/>
    <w:rsid w:val="23E35509"/>
    <w:rsid w:val="23EA0F81"/>
    <w:rsid w:val="23FF41ED"/>
    <w:rsid w:val="243A0CE1"/>
    <w:rsid w:val="245D7F81"/>
    <w:rsid w:val="24900B20"/>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703DC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E41ED5"/>
    <w:rsid w:val="2920429C"/>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6D72CB"/>
    <w:rsid w:val="2A772C20"/>
    <w:rsid w:val="2AC775BA"/>
    <w:rsid w:val="2ACD0A78"/>
    <w:rsid w:val="2ADC4329"/>
    <w:rsid w:val="2AE100B9"/>
    <w:rsid w:val="2AED6FCE"/>
    <w:rsid w:val="2B142CE4"/>
    <w:rsid w:val="2B4754B4"/>
    <w:rsid w:val="2B530F2E"/>
    <w:rsid w:val="2B550DC3"/>
    <w:rsid w:val="2B854D14"/>
    <w:rsid w:val="2B8D2B50"/>
    <w:rsid w:val="2B9E7907"/>
    <w:rsid w:val="2BA36D9B"/>
    <w:rsid w:val="2BA431F0"/>
    <w:rsid w:val="2BB214EE"/>
    <w:rsid w:val="2BD458AF"/>
    <w:rsid w:val="2BF55156"/>
    <w:rsid w:val="2C0A0CF9"/>
    <w:rsid w:val="2C51530D"/>
    <w:rsid w:val="2C6466A8"/>
    <w:rsid w:val="2C8A0A03"/>
    <w:rsid w:val="2CE25C84"/>
    <w:rsid w:val="2CE62427"/>
    <w:rsid w:val="2CE82D31"/>
    <w:rsid w:val="2CF47F91"/>
    <w:rsid w:val="2D1028FA"/>
    <w:rsid w:val="2D3167E3"/>
    <w:rsid w:val="2D623893"/>
    <w:rsid w:val="2D99427A"/>
    <w:rsid w:val="2D9B7431"/>
    <w:rsid w:val="2DB55950"/>
    <w:rsid w:val="2DDC6B7B"/>
    <w:rsid w:val="2DFD104F"/>
    <w:rsid w:val="2E1A280F"/>
    <w:rsid w:val="2E2E2FB7"/>
    <w:rsid w:val="2E3A6924"/>
    <w:rsid w:val="2E43345B"/>
    <w:rsid w:val="2E61338C"/>
    <w:rsid w:val="2EA57148"/>
    <w:rsid w:val="2EBC2803"/>
    <w:rsid w:val="2EE34A08"/>
    <w:rsid w:val="2F1B5739"/>
    <w:rsid w:val="2F3A60AC"/>
    <w:rsid w:val="2F415BA4"/>
    <w:rsid w:val="2F5B67BD"/>
    <w:rsid w:val="2F7D5130"/>
    <w:rsid w:val="2F7F727F"/>
    <w:rsid w:val="2F9C359E"/>
    <w:rsid w:val="2FA10772"/>
    <w:rsid w:val="2FA81DD3"/>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D73AB1"/>
    <w:rsid w:val="32E53E60"/>
    <w:rsid w:val="32F2488B"/>
    <w:rsid w:val="331E6DF7"/>
    <w:rsid w:val="33230DD3"/>
    <w:rsid w:val="33797D65"/>
    <w:rsid w:val="337D69FA"/>
    <w:rsid w:val="33814F07"/>
    <w:rsid w:val="33921053"/>
    <w:rsid w:val="339F17B8"/>
    <w:rsid w:val="33C7066F"/>
    <w:rsid w:val="33D970E4"/>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692CB0"/>
    <w:rsid w:val="37867ABD"/>
    <w:rsid w:val="37D24456"/>
    <w:rsid w:val="385821B7"/>
    <w:rsid w:val="385D4936"/>
    <w:rsid w:val="38655DA3"/>
    <w:rsid w:val="38B7012C"/>
    <w:rsid w:val="38D544A3"/>
    <w:rsid w:val="38D936FC"/>
    <w:rsid w:val="38E250CA"/>
    <w:rsid w:val="39073ACA"/>
    <w:rsid w:val="395E7234"/>
    <w:rsid w:val="398B3028"/>
    <w:rsid w:val="39A80E07"/>
    <w:rsid w:val="39BE04FE"/>
    <w:rsid w:val="39C87431"/>
    <w:rsid w:val="3A3C0EF2"/>
    <w:rsid w:val="3A465341"/>
    <w:rsid w:val="3A47778A"/>
    <w:rsid w:val="3A5242A0"/>
    <w:rsid w:val="3A5F768B"/>
    <w:rsid w:val="3A760D15"/>
    <w:rsid w:val="3AE55C2D"/>
    <w:rsid w:val="3AE702C6"/>
    <w:rsid w:val="3B176A38"/>
    <w:rsid w:val="3B297007"/>
    <w:rsid w:val="3B380D28"/>
    <w:rsid w:val="3B46201B"/>
    <w:rsid w:val="3B5216F9"/>
    <w:rsid w:val="3B6613AA"/>
    <w:rsid w:val="3B7B38C4"/>
    <w:rsid w:val="3BD70252"/>
    <w:rsid w:val="3BE66140"/>
    <w:rsid w:val="3C0061C5"/>
    <w:rsid w:val="3C487939"/>
    <w:rsid w:val="3C5765A9"/>
    <w:rsid w:val="3C60740D"/>
    <w:rsid w:val="3C8379C6"/>
    <w:rsid w:val="3CEC4060"/>
    <w:rsid w:val="3CF04984"/>
    <w:rsid w:val="3D161EDC"/>
    <w:rsid w:val="3D1C40C8"/>
    <w:rsid w:val="3D3954D4"/>
    <w:rsid w:val="3D577CDA"/>
    <w:rsid w:val="3D6B7192"/>
    <w:rsid w:val="3D7E72AF"/>
    <w:rsid w:val="3D9E5B13"/>
    <w:rsid w:val="3DBF2EAD"/>
    <w:rsid w:val="3DC37A8D"/>
    <w:rsid w:val="3DD6485D"/>
    <w:rsid w:val="3DE70B1F"/>
    <w:rsid w:val="3DEA6E8A"/>
    <w:rsid w:val="3DEB4476"/>
    <w:rsid w:val="3E382E5E"/>
    <w:rsid w:val="3EA3441A"/>
    <w:rsid w:val="3EFC08FF"/>
    <w:rsid w:val="3F3D686C"/>
    <w:rsid w:val="3F4B12B3"/>
    <w:rsid w:val="3F4B698A"/>
    <w:rsid w:val="3F9E46AA"/>
    <w:rsid w:val="3FB1408C"/>
    <w:rsid w:val="3FB16F3D"/>
    <w:rsid w:val="3FBF0B5B"/>
    <w:rsid w:val="3FD30D6A"/>
    <w:rsid w:val="3FDC692B"/>
    <w:rsid w:val="3FE64BC9"/>
    <w:rsid w:val="402279B5"/>
    <w:rsid w:val="40291959"/>
    <w:rsid w:val="40581C40"/>
    <w:rsid w:val="405C40A1"/>
    <w:rsid w:val="406865D7"/>
    <w:rsid w:val="406E0D94"/>
    <w:rsid w:val="40A20794"/>
    <w:rsid w:val="40E62913"/>
    <w:rsid w:val="411321B8"/>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3CF3C13"/>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6E66308"/>
    <w:rsid w:val="47347B27"/>
    <w:rsid w:val="474315F8"/>
    <w:rsid w:val="478168FA"/>
    <w:rsid w:val="478953EA"/>
    <w:rsid w:val="47CE26AC"/>
    <w:rsid w:val="47E33949"/>
    <w:rsid w:val="47FE26EA"/>
    <w:rsid w:val="47FE36A8"/>
    <w:rsid w:val="481E565E"/>
    <w:rsid w:val="483E20BF"/>
    <w:rsid w:val="48671661"/>
    <w:rsid w:val="486E6A7E"/>
    <w:rsid w:val="48A0459F"/>
    <w:rsid w:val="48D16DC1"/>
    <w:rsid w:val="4944592C"/>
    <w:rsid w:val="49787384"/>
    <w:rsid w:val="4989522F"/>
    <w:rsid w:val="499A55A2"/>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E051CC4"/>
    <w:rsid w:val="4E442197"/>
    <w:rsid w:val="4E563558"/>
    <w:rsid w:val="4E844E97"/>
    <w:rsid w:val="4E86420B"/>
    <w:rsid w:val="4EA20994"/>
    <w:rsid w:val="4EE40814"/>
    <w:rsid w:val="4EE72FE2"/>
    <w:rsid w:val="4EEF69C6"/>
    <w:rsid w:val="4F135004"/>
    <w:rsid w:val="4F402839"/>
    <w:rsid w:val="4F687866"/>
    <w:rsid w:val="4FAF3987"/>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9A6116"/>
    <w:rsid w:val="52C73CD3"/>
    <w:rsid w:val="52D926D6"/>
    <w:rsid w:val="52F90194"/>
    <w:rsid w:val="52FD15A0"/>
    <w:rsid w:val="53805954"/>
    <w:rsid w:val="538F59F6"/>
    <w:rsid w:val="539378D7"/>
    <w:rsid w:val="53B234B3"/>
    <w:rsid w:val="53F67036"/>
    <w:rsid w:val="540E2DBF"/>
    <w:rsid w:val="54182C63"/>
    <w:rsid w:val="543702E0"/>
    <w:rsid w:val="545F2FD2"/>
    <w:rsid w:val="549D648C"/>
    <w:rsid w:val="54C97DA6"/>
    <w:rsid w:val="54CB167B"/>
    <w:rsid w:val="54E65DC7"/>
    <w:rsid w:val="54F41F52"/>
    <w:rsid w:val="5519317A"/>
    <w:rsid w:val="55286A78"/>
    <w:rsid w:val="553E2F50"/>
    <w:rsid w:val="5551140A"/>
    <w:rsid w:val="55793EB8"/>
    <w:rsid w:val="559A1658"/>
    <w:rsid w:val="55DA6580"/>
    <w:rsid w:val="55E77217"/>
    <w:rsid w:val="560B723C"/>
    <w:rsid w:val="560C5C4A"/>
    <w:rsid w:val="561E6D8D"/>
    <w:rsid w:val="562B79B1"/>
    <w:rsid w:val="562F1DF3"/>
    <w:rsid w:val="563A7E9B"/>
    <w:rsid w:val="564C501A"/>
    <w:rsid w:val="567D7199"/>
    <w:rsid w:val="5680124F"/>
    <w:rsid w:val="568C5E93"/>
    <w:rsid w:val="568E0AE9"/>
    <w:rsid w:val="56C8194B"/>
    <w:rsid w:val="57004853"/>
    <w:rsid w:val="570B4FD4"/>
    <w:rsid w:val="570E7044"/>
    <w:rsid w:val="57254844"/>
    <w:rsid w:val="57275200"/>
    <w:rsid w:val="575309EB"/>
    <w:rsid w:val="577F7419"/>
    <w:rsid w:val="579C2046"/>
    <w:rsid w:val="57A67CCA"/>
    <w:rsid w:val="57C71E01"/>
    <w:rsid w:val="57C83910"/>
    <w:rsid w:val="57CA373F"/>
    <w:rsid w:val="57CB49DF"/>
    <w:rsid w:val="57F50E6E"/>
    <w:rsid w:val="5808507B"/>
    <w:rsid w:val="586E73AE"/>
    <w:rsid w:val="58736B91"/>
    <w:rsid w:val="58777A81"/>
    <w:rsid w:val="58C343FE"/>
    <w:rsid w:val="59215342"/>
    <w:rsid w:val="5925316F"/>
    <w:rsid w:val="593E27EC"/>
    <w:rsid w:val="5967551A"/>
    <w:rsid w:val="59B61115"/>
    <w:rsid w:val="59D00CDE"/>
    <w:rsid w:val="59EF71EF"/>
    <w:rsid w:val="59F36CDF"/>
    <w:rsid w:val="59FB69BC"/>
    <w:rsid w:val="5A0025BB"/>
    <w:rsid w:val="5A403C61"/>
    <w:rsid w:val="5A4D7CA8"/>
    <w:rsid w:val="5A5D12A5"/>
    <w:rsid w:val="5A6914A3"/>
    <w:rsid w:val="5A9D605C"/>
    <w:rsid w:val="5AA44B0C"/>
    <w:rsid w:val="5ADC2B4A"/>
    <w:rsid w:val="5B3B5A39"/>
    <w:rsid w:val="5B572266"/>
    <w:rsid w:val="5B6E0B56"/>
    <w:rsid w:val="5B8E08FB"/>
    <w:rsid w:val="5B8E2473"/>
    <w:rsid w:val="5B8F66E6"/>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A2DB3"/>
    <w:rsid w:val="5FBA6F97"/>
    <w:rsid w:val="5FF802BF"/>
    <w:rsid w:val="606C0419"/>
    <w:rsid w:val="60C5243A"/>
    <w:rsid w:val="610A58B6"/>
    <w:rsid w:val="61532F70"/>
    <w:rsid w:val="615947F1"/>
    <w:rsid w:val="6164184E"/>
    <w:rsid w:val="61AE51E1"/>
    <w:rsid w:val="61C01273"/>
    <w:rsid w:val="61E6002D"/>
    <w:rsid w:val="61FE5408"/>
    <w:rsid w:val="620F6680"/>
    <w:rsid w:val="622D5CB6"/>
    <w:rsid w:val="624F7682"/>
    <w:rsid w:val="62C263A8"/>
    <w:rsid w:val="62CE624E"/>
    <w:rsid w:val="62CF018A"/>
    <w:rsid w:val="62D50940"/>
    <w:rsid w:val="62D93B11"/>
    <w:rsid w:val="62EE2C2F"/>
    <w:rsid w:val="63551221"/>
    <w:rsid w:val="63615F7B"/>
    <w:rsid w:val="63A10178"/>
    <w:rsid w:val="63E3203D"/>
    <w:rsid w:val="63FD3087"/>
    <w:rsid w:val="64400BFE"/>
    <w:rsid w:val="646A3422"/>
    <w:rsid w:val="647F7A80"/>
    <w:rsid w:val="64895199"/>
    <w:rsid w:val="64A00005"/>
    <w:rsid w:val="64B140B4"/>
    <w:rsid w:val="64B36D3B"/>
    <w:rsid w:val="64BE06BA"/>
    <w:rsid w:val="64BF55EE"/>
    <w:rsid w:val="64CF72CF"/>
    <w:rsid w:val="64D52BFF"/>
    <w:rsid w:val="6515330B"/>
    <w:rsid w:val="65385003"/>
    <w:rsid w:val="654B1505"/>
    <w:rsid w:val="6556307B"/>
    <w:rsid w:val="660374D4"/>
    <w:rsid w:val="66147ABE"/>
    <w:rsid w:val="663D72DA"/>
    <w:rsid w:val="664044F7"/>
    <w:rsid w:val="66687A1C"/>
    <w:rsid w:val="66830526"/>
    <w:rsid w:val="66BF2665"/>
    <w:rsid w:val="66C14BC9"/>
    <w:rsid w:val="66C2563F"/>
    <w:rsid w:val="67602773"/>
    <w:rsid w:val="676B6C70"/>
    <w:rsid w:val="67DD5C5B"/>
    <w:rsid w:val="67EC77F8"/>
    <w:rsid w:val="68016A6B"/>
    <w:rsid w:val="684828EC"/>
    <w:rsid w:val="689F3E08"/>
    <w:rsid w:val="68BA4E6C"/>
    <w:rsid w:val="68D93DB8"/>
    <w:rsid w:val="69186C08"/>
    <w:rsid w:val="693A7C21"/>
    <w:rsid w:val="69544E31"/>
    <w:rsid w:val="69693042"/>
    <w:rsid w:val="69960846"/>
    <w:rsid w:val="69BA157C"/>
    <w:rsid w:val="69EB4D95"/>
    <w:rsid w:val="6A372AC2"/>
    <w:rsid w:val="6A3B2E2D"/>
    <w:rsid w:val="6A656E80"/>
    <w:rsid w:val="6A93582E"/>
    <w:rsid w:val="6AEA0C55"/>
    <w:rsid w:val="6B000253"/>
    <w:rsid w:val="6B0728FD"/>
    <w:rsid w:val="6BB04D02"/>
    <w:rsid w:val="6BC4644F"/>
    <w:rsid w:val="6BC752C3"/>
    <w:rsid w:val="6C110A9B"/>
    <w:rsid w:val="6C2A74E8"/>
    <w:rsid w:val="6C3A3D2B"/>
    <w:rsid w:val="6C5775A1"/>
    <w:rsid w:val="6C977017"/>
    <w:rsid w:val="6CD01102"/>
    <w:rsid w:val="6CE432DD"/>
    <w:rsid w:val="6CE52A25"/>
    <w:rsid w:val="6CF62E47"/>
    <w:rsid w:val="6D091468"/>
    <w:rsid w:val="6D0B5DFC"/>
    <w:rsid w:val="6D0B70AE"/>
    <w:rsid w:val="6D1C5331"/>
    <w:rsid w:val="6D29066A"/>
    <w:rsid w:val="6D7C51AA"/>
    <w:rsid w:val="6D9C125A"/>
    <w:rsid w:val="6DA74B30"/>
    <w:rsid w:val="6DAD5CAE"/>
    <w:rsid w:val="6DC23474"/>
    <w:rsid w:val="6DD011A0"/>
    <w:rsid w:val="6DEF242C"/>
    <w:rsid w:val="6E0077C5"/>
    <w:rsid w:val="6E0E1743"/>
    <w:rsid w:val="6E2B7AAE"/>
    <w:rsid w:val="6E427AD0"/>
    <w:rsid w:val="6E4E02B2"/>
    <w:rsid w:val="6E592728"/>
    <w:rsid w:val="6EB95833"/>
    <w:rsid w:val="6ECA3ED4"/>
    <w:rsid w:val="6ED56E60"/>
    <w:rsid w:val="6EE51EE4"/>
    <w:rsid w:val="6EEB4C96"/>
    <w:rsid w:val="6EEC7AB2"/>
    <w:rsid w:val="6F1652FD"/>
    <w:rsid w:val="6F437133"/>
    <w:rsid w:val="6F662488"/>
    <w:rsid w:val="6F7645E4"/>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72BBE"/>
    <w:rsid w:val="71A978CC"/>
    <w:rsid w:val="71B04626"/>
    <w:rsid w:val="71E365F3"/>
    <w:rsid w:val="721B2E1F"/>
    <w:rsid w:val="722457C3"/>
    <w:rsid w:val="725F4CC9"/>
    <w:rsid w:val="726A4B38"/>
    <w:rsid w:val="728438B9"/>
    <w:rsid w:val="7287440F"/>
    <w:rsid w:val="729C5716"/>
    <w:rsid w:val="72B86FD1"/>
    <w:rsid w:val="73162A83"/>
    <w:rsid w:val="732D6E6A"/>
    <w:rsid w:val="73442F72"/>
    <w:rsid w:val="734621EA"/>
    <w:rsid w:val="734D1603"/>
    <w:rsid w:val="734E2D80"/>
    <w:rsid w:val="7370368D"/>
    <w:rsid w:val="73816AD9"/>
    <w:rsid w:val="73882AAA"/>
    <w:rsid w:val="73B50E3C"/>
    <w:rsid w:val="743173A1"/>
    <w:rsid w:val="744E400E"/>
    <w:rsid w:val="74667BF9"/>
    <w:rsid w:val="746E42CF"/>
    <w:rsid w:val="748E5B2A"/>
    <w:rsid w:val="74B01FAA"/>
    <w:rsid w:val="74CC2B9D"/>
    <w:rsid w:val="74DA2C38"/>
    <w:rsid w:val="74E67CBC"/>
    <w:rsid w:val="751B1286"/>
    <w:rsid w:val="751C0CEF"/>
    <w:rsid w:val="752159E9"/>
    <w:rsid w:val="7547395F"/>
    <w:rsid w:val="756606D3"/>
    <w:rsid w:val="757645B0"/>
    <w:rsid w:val="7582387F"/>
    <w:rsid w:val="758F1F23"/>
    <w:rsid w:val="759B24B3"/>
    <w:rsid w:val="75C10807"/>
    <w:rsid w:val="75FC0B66"/>
    <w:rsid w:val="75FE45EA"/>
    <w:rsid w:val="761A24DA"/>
    <w:rsid w:val="761D3FF0"/>
    <w:rsid w:val="7625056E"/>
    <w:rsid w:val="762D754F"/>
    <w:rsid w:val="765E1466"/>
    <w:rsid w:val="768A1158"/>
    <w:rsid w:val="76EC7ECF"/>
    <w:rsid w:val="76F96005"/>
    <w:rsid w:val="77512BE5"/>
    <w:rsid w:val="7754756D"/>
    <w:rsid w:val="77601195"/>
    <w:rsid w:val="7793636C"/>
    <w:rsid w:val="77C07A1B"/>
    <w:rsid w:val="77C115B1"/>
    <w:rsid w:val="77E52A0D"/>
    <w:rsid w:val="77E969F8"/>
    <w:rsid w:val="77EE0838"/>
    <w:rsid w:val="77F365A0"/>
    <w:rsid w:val="7817154A"/>
    <w:rsid w:val="783013F6"/>
    <w:rsid w:val="7840527A"/>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A60C6D"/>
    <w:rsid w:val="7AB72B26"/>
    <w:rsid w:val="7ABC6525"/>
    <w:rsid w:val="7AC455ED"/>
    <w:rsid w:val="7AD27E13"/>
    <w:rsid w:val="7AED0F1C"/>
    <w:rsid w:val="7AEE1B5D"/>
    <w:rsid w:val="7AEF079A"/>
    <w:rsid w:val="7B5173C7"/>
    <w:rsid w:val="7BBB0C44"/>
    <w:rsid w:val="7BE94620"/>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D93848"/>
    <w:rsid w:val="7EE20684"/>
    <w:rsid w:val="7EED5F45"/>
    <w:rsid w:val="7F1B620C"/>
    <w:rsid w:val="7F433B17"/>
    <w:rsid w:val="7F4F4108"/>
    <w:rsid w:val="7F525EC2"/>
    <w:rsid w:val="7F605FD9"/>
    <w:rsid w:val="7F78656C"/>
    <w:rsid w:val="7FB66F17"/>
    <w:rsid w:val="7FB87709"/>
    <w:rsid w:val="7FC142FE"/>
    <w:rsid w:val="7FE340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22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24"/>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sz w:val="22"/>
    </w:rPr>
  </w:style>
  <w:style w:type="paragraph" w:styleId="15">
    <w:name w:val="Normal Indent"/>
    <w:basedOn w:val="1"/>
    <w:link w:val="255"/>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239"/>
    <w:qFormat/>
    <w:uiPriority w:val="0"/>
    <w:pPr>
      <w:adjustRightInd w:val="0"/>
      <w:spacing w:line="360" w:lineRule="atLeast"/>
      <w:jc w:val="left"/>
      <w:textAlignment w:val="baseline"/>
    </w:pPr>
    <w:rPr>
      <w:sz w:val="24"/>
    </w:rPr>
  </w:style>
  <w:style w:type="paragraph" w:styleId="20">
    <w:name w:val="index 6"/>
    <w:basedOn w:val="1"/>
    <w:next w:val="1"/>
    <w:qFormat/>
    <w:uiPriority w:val="0"/>
    <w:pPr>
      <w:ind w:left="2100"/>
    </w:pPr>
  </w:style>
  <w:style w:type="paragraph" w:styleId="21">
    <w:name w:val="Salutation"/>
    <w:basedOn w:val="1"/>
    <w:next w:val="1"/>
    <w:qFormat/>
    <w:uiPriority w:val="0"/>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w:basedOn w:val="1"/>
    <w:next w:val="25"/>
    <w:qFormat/>
    <w:uiPriority w:val="0"/>
    <w:rPr>
      <w:rFonts w:ascii="仿宋_GB2312" w:eastAsia="仿宋_GB2312"/>
      <w:sz w:val="32"/>
    </w:rPr>
  </w:style>
  <w:style w:type="paragraph" w:styleId="25">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6">
    <w:name w:val="Body Text Indent"/>
    <w:basedOn w:val="1"/>
    <w:link w:val="218"/>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tabs>
        <w:tab w:val="left" w:pos="780"/>
      </w:tabs>
      <w:adjustRightInd w:val="0"/>
      <w:snapToGrid w:val="0"/>
      <w:spacing w:line="360" w:lineRule="auto"/>
      <w:ind w:left="780" w:hanging="360"/>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240"/>
    <w:qFormat/>
    <w:uiPriority w:val="0"/>
  </w:style>
  <w:style w:type="paragraph" w:styleId="36">
    <w:name w:val="Body Text Indent 2"/>
    <w:basedOn w:val="1"/>
    <w:next w:val="1"/>
    <w:link w:val="227"/>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link w:val="231"/>
    <w:qFormat/>
    <w:uiPriority w:val="0"/>
    <w:pPr>
      <w:tabs>
        <w:tab w:val="center" w:pos="4153"/>
        <w:tab w:val="right" w:pos="8306"/>
      </w:tabs>
      <w:snapToGrid w:val="0"/>
      <w:jc w:val="left"/>
    </w:pPr>
    <w:rPr>
      <w:sz w:val="18"/>
    </w:rPr>
  </w:style>
  <w:style w:type="paragraph" w:styleId="39">
    <w:name w:val="header"/>
    <w:basedOn w:val="1"/>
    <w:link w:val="250"/>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Subtitle"/>
    <w:basedOn w:val="1"/>
    <w:next w:val="1"/>
    <w:link w:val="230"/>
    <w:qFormat/>
    <w:uiPriority w:val="0"/>
    <w:pPr>
      <w:spacing w:before="240" w:after="60" w:line="312" w:lineRule="auto"/>
      <w:jc w:val="center"/>
      <w:outlineLvl w:val="1"/>
    </w:pPr>
    <w:rPr>
      <w:rFonts w:ascii="Cambria" w:hAnsi="Cambria"/>
      <w:b/>
      <w:bCs/>
      <w:kern w:val="28"/>
      <w:sz w:val="32"/>
      <w:szCs w:val="32"/>
    </w:rPr>
  </w:style>
  <w:style w:type="paragraph" w:styleId="44">
    <w:name w:val="footnote text"/>
    <w:basedOn w:val="1"/>
    <w:link w:val="247"/>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0"/>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Normal (Web)"/>
    <w:basedOn w:val="1"/>
    <w:qFormat/>
    <w:uiPriority w:val="0"/>
    <w:pPr>
      <w:widowControl/>
      <w:spacing w:before="100" w:beforeAutospacing="1" w:after="100" w:afterAutospacing="1"/>
      <w:jc w:val="left"/>
    </w:pPr>
    <w:rPr>
      <w:rFonts w:ascii="宋体" w:hAnsi="宋体"/>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19"/>
    <w:next w:val="19"/>
    <w:link w:val="225"/>
    <w:qFormat/>
    <w:uiPriority w:val="0"/>
    <w:pPr>
      <w:adjustRightInd/>
      <w:spacing w:line="240" w:lineRule="auto"/>
      <w:textAlignment w:val="auto"/>
    </w:pPr>
  </w:style>
  <w:style w:type="paragraph" w:styleId="59">
    <w:name w:val="Body Text First Indent"/>
    <w:basedOn w:val="24"/>
    <w:qFormat/>
    <w:uiPriority w:val="0"/>
    <w:pPr>
      <w:spacing w:line="360" w:lineRule="auto"/>
      <w:ind w:firstLine="420"/>
    </w:pPr>
    <w:rPr>
      <w:rFonts w:ascii="宋体" w:hAnsi="宋体"/>
      <w:sz w:val="24"/>
    </w:rPr>
  </w:style>
  <w:style w:type="paragraph" w:styleId="60">
    <w:name w:val="Body Text First Indent 2"/>
    <w:basedOn w:val="26"/>
    <w:next w:val="1"/>
    <w:link w:val="251"/>
    <w:qFormat/>
    <w:uiPriority w:val="0"/>
    <w:pPr>
      <w:spacing w:after="120" w:line="240" w:lineRule="auto"/>
      <w:ind w:left="420" w:leftChars="200" w:firstLine="420" w:firstLineChars="200"/>
    </w:pPr>
  </w:style>
  <w:style w:type="table" w:styleId="62">
    <w:name w:val="Table Grid"/>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rFonts w:ascii="Times New Roman" w:hAnsi="Times New Roman" w:eastAsia="宋体" w:cs="Times New Roman"/>
      <w:b/>
    </w:rPr>
  </w:style>
  <w:style w:type="character" w:styleId="65">
    <w:name w:val="page number"/>
    <w:basedOn w:val="63"/>
    <w:qFormat/>
    <w:uiPriority w:val="0"/>
    <w:rPr>
      <w:rFonts w:ascii="Times New Roman" w:hAnsi="Times New Roman" w:eastAsia="宋体" w:cs="Times New Roman"/>
    </w:rPr>
  </w:style>
  <w:style w:type="character" w:styleId="66">
    <w:name w:val="FollowedHyperlink"/>
    <w:qFormat/>
    <w:uiPriority w:val="0"/>
    <w:rPr>
      <w:rFonts w:ascii="Times New Roman" w:hAnsi="Times New Roman" w:eastAsia="宋体" w:cs="Times New Roman"/>
      <w:color w:val="800080"/>
      <w:u w:val="single"/>
    </w:rPr>
  </w:style>
  <w:style w:type="character" w:styleId="67">
    <w:name w:val="Emphasis"/>
    <w:qFormat/>
    <w:uiPriority w:val="0"/>
    <w:rPr>
      <w:rFonts w:ascii="Times New Roman" w:hAnsi="Times New Roman" w:eastAsia="宋体" w:cs="Times New Roman"/>
      <w:i/>
    </w:rPr>
  </w:style>
  <w:style w:type="character" w:styleId="68">
    <w:name w:val="Hyperlink"/>
    <w:qFormat/>
    <w:uiPriority w:val="0"/>
    <w:rPr>
      <w:rFonts w:ascii="Times New Roman" w:hAnsi="Times New Roman" w:eastAsia="宋体" w:cs="Times New Roman"/>
      <w:color w:val="0000FF"/>
      <w:u w:val="single"/>
    </w:rPr>
  </w:style>
  <w:style w:type="character" w:styleId="69">
    <w:name w:val="annotation reference"/>
    <w:qFormat/>
    <w:uiPriority w:val="0"/>
    <w:rPr>
      <w:rFonts w:ascii="Times New Roman" w:hAnsi="Times New Roman" w:eastAsia="宋体" w:cs="Times New Roman"/>
      <w:sz w:val="21"/>
      <w:szCs w:val="21"/>
    </w:rPr>
  </w:style>
  <w:style w:type="character" w:styleId="70">
    <w:name w:val="footnote reference"/>
    <w:qFormat/>
    <w:uiPriority w:val="0"/>
    <w:rPr>
      <w:rFonts w:ascii="Times New Roman" w:hAnsi="Times New Roman" w:eastAsia="宋体" w:cs="Times New Roman"/>
      <w:position w:val="6"/>
      <w:sz w:val="14"/>
      <w:vertAlign w:val="superscript"/>
    </w:rPr>
  </w:style>
  <w:style w:type="paragraph" w:customStyle="1" w:styleId="71">
    <w:name w:val="Default"/>
    <w:next w:val="20"/>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2">
    <w:name w:val="列表项目"/>
    <w:basedOn w:val="1"/>
    <w:qFormat/>
    <w:uiPriority w:val="0"/>
    <w:pPr>
      <w:tabs>
        <w:tab w:val="left" w:pos="420"/>
      </w:tabs>
      <w:spacing w:line="288" w:lineRule="auto"/>
      <w:ind w:left="840" w:leftChars="200" w:hanging="420" w:hangingChars="200"/>
    </w:pPr>
    <w:rPr>
      <w:sz w:val="21"/>
    </w:rPr>
  </w:style>
  <w:style w:type="paragraph" w:customStyle="1" w:styleId="73">
    <w:name w:val="00"/>
    <w:basedOn w:val="1"/>
    <w:qFormat/>
    <w:uiPriority w:val="0"/>
    <w:pPr>
      <w:autoSpaceDE w:val="0"/>
      <w:autoSpaceDN w:val="0"/>
      <w:adjustRightInd w:val="0"/>
      <w:jc w:val="left"/>
    </w:pPr>
    <w:rPr>
      <w:rFonts w:ascii="黑体" w:eastAsia="黑体"/>
      <w:b/>
    </w:rPr>
  </w:style>
  <w:style w:type="paragraph" w:customStyle="1" w:styleId="74">
    <w:name w:val="附录4"/>
    <w:basedOn w:val="1"/>
    <w:next w:val="1"/>
    <w:qFormat/>
    <w:uiPriority w:val="0"/>
    <w:pPr>
      <w:widowControl/>
      <w:tabs>
        <w:tab w:val="left" w:pos="1134"/>
      </w:tabs>
      <w:spacing w:line="300" w:lineRule="auto"/>
      <w:ind w:left="1361" w:hanging="1361"/>
      <w:outlineLvl w:val="3"/>
    </w:pPr>
    <w:rPr>
      <w:rFonts w:ascii="Arial" w:hAnsi="Arial" w:eastAsia="黑体"/>
    </w:rPr>
  </w:style>
  <w:style w:type="paragraph" w:customStyle="1" w:styleId="75">
    <w:name w:val="Char1"/>
    <w:basedOn w:val="1"/>
    <w:qFormat/>
    <w:uiPriority w:val="0"/>
    <w:rPr>
      <w:sz w:val="21"/>
    </w:rPr>
  </w:style>
  <w:style w:type="paragraph" w:customStyle="1" w:styleId="76">
    <w:name w:val="Char Char 字元 字元 字元 Char Char Char Char"/>
    <w:basedOn w:val="1"/>
    <w:qFormat/>
    <w:uiPriority w:val="0"/>
    <w:pPr>
      <w:adjustRightInd w:val="0"/>
      <w:spacing w:line="360" w:lineRule="auto"/>
    </w:pPr>
    <w:rPr>
      <w:sz w:val="24"/>
    </w:rPr>
  </w:style>
  <w:style w:type="paragraph" w:customStyle="1" w:styleId="7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sz w:val="21"/>
    </w:rPr>
  </w:style>
  <w:style w:type="paragraph" w:customStyle="1" w:styleId="78">
    <w:name w:val="样式 正文文本缩进 + 左  0 字符"/>
    <w:basedOn w:val="1"/>
    <w:qFormat/>
    <w:uiPriority w:val="0"/>
    <w:pPr>
      <w:spacing w:line="360" w:lineRule="auto"/>
      <w:ind w:firstLine="250" w:firstLineChars="250"/>
    </w:pPr>
    <w:rPr>
      <w:rFonts w:cs="宋体"/>
      <w:sz w:val="24"/>
    </w:rPr>
  </w:style>
  <w:style w:type="paragraph" w:customStyle="1" w:styleId="79">
    <w:name w:val="正文格式 Char"/>
    <w:basedOn w:val="1"/>
    <w:qFormat/>
    <w:uiPriority w:val="0"/>
    <w:pPr>
      <w:widowControl/>
      <w:adjustRightInd w:val="0"/>
      <w:spacing w:line="440" w:lineRule="atLeast"/>
      <w:ind w:firstLine="510"/>
      <w:textAlignment w:val="baseline"/>
    </w:pPr>
    <w:rPr>
      <w:sz w:val="24"/>
    </w:rPr>
  </w:style>
  <w:style w:type="paragraph" w:customStyle="1" w:styleId="80">
    <w:name w:val="Char Char Char Char Char"/>
    <w:basedOn w:val="1"/>
    <w:qFormat/>
    <w:uiPriority w:val="0"/>
    <w:pPr>
      <w:tabs>
        <w:tab w:val="left" w:pos="425"/>
      </w:tabs>
      <w:ind w:left="1620" w:hanging="360"/>
    </w:pPr>
    <w:rPr>
      <w:rFonts w:ascii="Tahoma" w:hAnsi="Tahoma"/>
      <w:sz w:val="24"/>
    </w:rPr>
  </w:style>
  <w:style w:type="paragraph" w:customStyle="1" w:styleId="81">
    <w:name w:val="表号"/>
    <w:basedOn w:val="1"/>
    <w:qFormat/>
    <w:uiPriority w:val="0"/>
    <w:pPr>
      <w:tabs>
        <w:tab w:val="left" w:pos="648"/>
      </w:tabs>
      <w:autoSpaceDE w:val="0"/>
      <w:autoSpaceDN w:val="0"/>
      <w:adjustRightInd w:val="0"/>
      <w:spacing w:before="210" w:after="210"/>
      <w:ind w:left="425" w:hanging="137"/>
      <w:jc w:val="center"/>
    </w:pPr>
    <w:rPr>
      <w:sz w:val="21"/>
      <w:lang w:eastAsia="en-US"/>
    </w:rPr>
  </w:style>
  <w:style w:type="paragraph" w:customStyle="1" w:styleId="82">
    <w:name w:val="List Paragraph1"/>
    <w:basedOn w:val="1"/>
    <w:qFormat/>
    <w:uiPriority w:val="0"/>
    <w:pPr>
      <w:ind w:firstLine="420" w:firstLineChars="200"/>
    </w:pPr>
  </w:style>
  <w:style w:type="paragraph" w:customStyle="1" w:styleId="83">
    <w:name w:val="关键词"/>
    <w:basedOn w:val="1"/>
    <w:next w:val="1"/>
    <w:qFormat/>
    <w:uiPriority w:val="0"/>
    <w:pPr>
      <w:spacing w:line="360" w:lineRule="auto"/>
    </w:pPr>
    <w:rPr>
      <w:rFonts w:eastAsia="黑体"/>
    </w:rPr>
  </w:style>
  <w:style w:type="paragraph" w:customStyle="1" w:styleId="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sz w:val="24"/>
    </w:rPr>
  </w:style>
  <w:style w:type="paragraph" w:customStyle="1" w:styleId="85">
    <w:name w:val="文档正文"/>
    <w:basedOn w:val="1"/>
    <w:qFormat/>
    <w:uiPriority w:val="0"/>
    <w:pPr>
      <w:adjustRightInd w:val="0"/>
      <w:snapToGrid w:val="0"/>
      <w:spacing w:line="440" w:lineRule="exact"/>
      <w:ind w:firstLine="567"/>
      <w:textAlignment w:val="baseline"/>
    </w:pPr>
    <w:rPr>
      <w:rFonts w:ascii="Arial Black" w:hAnsi="Arial Black"/>
      <w:sz w:val="24"/>
    </w:rPr>
  </w:style>
  <w:style w:type="paragraph" w:customStyle="1" w:styleId="86">
    <w:name w:val="Char Char Char Char Char Char Char Char Char Char Char Char Char Char Char Char"/>
    <w:basedOn w:val="1"/>
    <w:qFormat/>
    <w:uiPriority w:val="0"/>
    <w:pPr>
      <w:tabs>
        <w:tab w:val="left" w:pos="360"/>
      </w:tabs>
    </w:pPr>
    <w:rPr>
      <w:sz w:val="24"/>
    </w:rPr>
  </w:style>
  <w:style w:type="paragraph" w:customStyle="1" w:styleId="87">
    <w:name w:val="样式 正文缩进正文（首行缩进两字）表正文正文非缩进特点标题4段1 + 首行缩进:  2 字符"/>
    <w:basedOn w:val="15"/>
    <w:qFormat/>
    <w:uiPriority w:val="0"/>
    <w:pPr>
      <w:ind w:firstLine="480" w:firstLineChars="200"/>
    </w:pPr>
  </w:style>
  <w:style w:type="paragraph" w:customStyle="1" w:styleId="88">
    <w:name w:val="附录3"/>
    <w:basedOn w:val="1"/>
    <w:next w:val="1"/>
    <w:qFormat/>
    <w:uiPriority w:val="0"/>
    <w:pPr>
      <w:tabs>
        <w:tab w:val="left" w:pos="851"/>
      </w:tabs>
      <w:ind w:left="425" w:hanging="425"/>
      <w:outlineLvl w:val="2"/>
    </w:pPr>
    <w:rPr>
      <w:rFonts w:eastAsia="黑体"/>
      <w:b/>
      <w:sz w:val="32"/>
    </w:rPr>
  </w:style>
  <w:style w:type="paragraph" w:customStyle="1" w:styleId="89">
    <w:name w:val="首行缩进 1"/>
    <w:basedOn w:val="1"/>
    <w:qFormat/>
    <w:uiPriority w:val="0"/>
    <w:pPr>
      <w:spacing w:after="120" w:line="360" w:lineRule="auto"/>
      <w:ind w:firstLine="200" w:firstLineChars="200"/>
    </w:pPr>
    <w:rPr>
      <w:sz w:val="24"/>
    </w:rPr>
  </w:style>
  <w:style w:type="paragraph" w:customStyle="1" w:styleId="90">
    <w:name w:val="tabletext"/>
    <w:basedOn w:val="1"/>
    <w:qFormat/>
    <w:uiPriority w:val="0"/>
    <w:pPr>
      <w:widowControl/>
      <w:spacing w:before="100" w:beforeAutospacing="1" w:after="100" w:afterAutospacing="1"/>
      <w:jc w:val="left"/>
    </w:pPr>
    <w:rPr>
      <w:rFonts w:ascii="宋体" w:hAnsi="宋体" w:cs="宋体"/>
      <w:sz w:val="24"/>
      <w:szCs w:val="24"/>
    </w:rPr>
  </w:style>
  <w:style w:type="paragraph" w:customStyle="1" w:styleId="91">
    <w:name w:val="图例"/>
    <w:basedOn w:val="1"/>
    <w:qFormat/>
    <w:uiPriority w:val="0"/>
    <w:pPr>
      <w:spacing w:before="120" w:after="120" w:line="360" w:lineRule="auto"/>
      <w:jc w:val="center"/>
    </w:pPr>
    <w:rPr>
      <w:rFonts w:eastAsia="仿宋_GB2312"/>
      <w:b/>
      <w:sz w:val="24"/>
    </w:rPr>
  </w:style>
  <w:style w:type="paragraph" w:customStyle="1" w:styleId="92">
    <w:name w:val="标题5"/>
    <w:basedOn w:val="1"/>
    <w:qFormat/>
    <w:uiPriority w:val="0"/>
    <w:pPr>
      <w:tabs>
        <w:tab w:val="left" w:pos="0"/>
      </w:tabs>
      <w:autoSpaceDE w:val="0"/>
      <w:autoSpaceDN w:val="0"/>
      <w:adjustRightInd w:val="0"/>
      <w:snapToGrid w:val="0"/>
      <w:spacing w:line="320" w:lineRule="atLeast"/>
    </w:pPr>
    <w:rPr>
      <w:rFonts w:ascii="宋体"/>
      <w:sz w:val="21"/>
    </w:rPr>
  </w:style>
  <w:style w:type="paragraph" w:customStyle="1" w:styleId="93">
    <w:name w:val="af"/>
    <w:basedOn w:val="1"/>
    <w:qFormat/>
    <w:uiPriority w:val="0"/>
    <w:pPr>
      <w:widowControl/>
      <w:spacing w:line="300" w:lineRule="atLeast"/>
      <w:jc w:val="left"/>
    </w:pPr>
    <w:rPr>
      <w:rFonts w:ascii="宋体" w:hAnsi="宋体"/>
      <w:sz w:val="18"/>
    </w:rPr>
  </w:style>
  <w:style w:type="paragraph" w:customStyle="1" w:styleId="94">
    <w:name w:val="Char Char1"/>
    <w:basedOn w:val="1"/>
    <w:qFormat/>
    <w:uiPriority w:val="0"/>
    <w:pPr>
      <w:widowControl/>
      <w:spacing w:after="160" w:line="240" w:lineRule="exact"/>
      <w:jc w:val="left"/>
    </w:pPr>
    <w:rPr>
      <w:rFonts w:ascii="Verdana" w:hAnsi="Verdana"/>
      <w:lang w:eastAsia="en-US"/>
    </w:rPr>
  </w:style>
  <w:style w:type="paragraph" w:customStyle="1" w:styleId="95">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9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97">
    <w:name w:val="样式 行距: 1.5 倍行距1"/>
    <w:basedOn w:val="1"/>
    <w:qFormat/>
    <w:uiPriority w:val="0"/>
    <w:pPr>
      <w:snapToGrid w:val="0"/>
    </w:pPr>
    <w:rPr>
      <w:sz w:val="21"/>
    </w:rPr>
  </w:style>
  <w:style w:type="paragraph" w:customStyle="1" w:styleId="98">
    <w:name w:val="Char Char14 Char Char"/>
    <w:basedOn w:val="1"/>
    <w:qFormat/>
    <w:uiPriority w:val="0"/>
    <w:rPr>
      <w:sz w:val="21"/>
      <w:szCs w:val="24"/>
    </w:rPr>
  </w:style>
  <w:style w:type="paragraph" w:customStyle="1" w:styleId="99">
    <w:name w:val="Char Char Char"/>
    <w:basedOn w:val="1"/>
    <w:qFormat/>
    <w:uiPriority w:val="0"/>
    <w:rPr>
      <w:rFonts w:ascii="Tahoma" w:hAnsi="Tahoma"/>
      <w:sz w:val="24"/>
    </w:rPr>
  </w:style>
  <w:style w:type="paragraph" w:customStyle="1" w:styleId="100">
    <w:name w:val="表头文本"/>
    <w:qFormat/>
    <w:uiPriority w:val="0"/>
    <w:pPr>
      <w:jc w:val="center"/>
    </w:pPr>
    <w:rPr>
      <w:rFonts w:ascii="Arial" w:hAnsi="Arial" w:eastAsia="宋体" w:cs="Times New Roman"/>
      <w:b/>
      <w:sz w:val="21"/>
      <w:lang w:val="en-US" w:eastAsia="zh-CN" w:bidi="ar-SA"/>
    </w:rPr>
  </w:style>
  <w:style w:type="paragraph" w:customStyle="1" w:styleId="101">
    <w:name w:val="表内文字"/>
    <w:basedOn w:val="1"/>
    <w:qFormat/>
    <w:uiPriority w:val="0"/>
    <w:pPr>
      <w:jc w:val="left"/>
    </w:pPr>
    <w:rPr>
      <w:rFonts w:ascii="仿宋_GB2312" w:eastAsia="仿宋_GB2312"/>
      <w:sz w:val="21"/>
      <w:szCs w:val="21"/>
    </w:rPr>
  </w:style>
  <w:style w:type="paragraph" w:customStyle="1" w:styleId="102">
    <w:name w:val="A正文缩进2字符"/>
    <w:basedOn w:val="1"/>
    <w:qFormat/>
    <w:uiPriority w:val="0"/>
    <w:pPr>
      <w:widowControl/>
      <w:spacing w:line="360" w:lineRule="auto"/>
      <w:ind w:firstLine="480" w:firstLineChars="200"/>
      <w:jc w:val="left"/>
    </w:pPr>
    <w:rPr>
      <w:rFonts w:ascii="Bookshelf Symbol 7" w:hAnsi="Bookshelf Symbol 7"/>
      <w:szCs w:val="24"/>
    </w:rPr>
  </w:style>
  <w:style w:type="paragraph" w:customStyle="1" w:styleId="103">
    <w:name w:val="Table Contents"/>
    <w:basedOn w:val="24"/>
    <w:qFormat/>
    <w:uiPriority w:val="0"/>
    <w:pPr>
      <w:suppressAutoHyphens/>
      <w:jc w:val="left"/>
    </w:pPr>
    <w:rPr>
      <w:rFonts w:ascii="Times New Roman" w:eastAsia="Times New Roman"/>
      <w:sz w:val="24"/>
    </w:rPr>
  </w:style>
  <w:style w:type="paragraph" w:customStyle="1" w:styleId="104">
    <w:name w:val="正文字缩2字"/>
    <w:basedOn w:val="1"/>
    <w:qFormat/>
    <w:uiPriority w:val="0"/>
    <w:pPr>
      <w:spacing w:before="60" w:after="60" w:line="360" w:lineRule="auto"/>
      <w:ind w:left="200" w:leftChars="200" w:firstLine="200" w:firstLineChars="200"/>
    </w:pPr>
    <w:rPr>
      <w:sz w:val="24"/>
    </w:rPr>
  </w:style>
  <w:style w:type="paragraph" w:customStyle="1" w:styleId="105">
    <w:name w:val="简单回函地址"/>
    <w:basedOn w:val="1"/>
    <w:qFormat/>
    <w:uiPriority w:val="0"/>
    <w:pPr>
      <w:adjustRightInd w:val="0"/>
      <w:snapToGrid w:val="0"/>
      <w:spacing w:line="360" w:lineRule="auto"/>
    </w:pPr>
    <w:rPr>
      <w:sz w:val="24"/>
    </w:rPr>
  </w:style>
  <w:style w:type="paragraph" w:customStyle="1" w:styleId="10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styleId="107">
    <w:name w:val="List Paragraph"/>
    <w:basedOn w:val="1"/>
    <w:link w:val="256"/>
    <w:qFormat/>
    <w:uiPriority w:val="0"/>
    <w:pPr>
      <w:ind w:firstLine="420" w:firstLineChars="200"/>
    </w:pPr>
  </w:style>
  <w:style w:type="paragraph" w:customStyle="1" w:styleId="108">
    <w:name w:val="样式1"/>
    <w:basedOn w:val="5"/>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109">
    <w:name w:val="Char1 Char Char Char"/>
    <w:basedOn w:val="1"/>
    <w:qFormat/>
    <w:uiPriority w:val="0"/>
    <w:rPr>
      <w:rFonts w:ascii="Tahoma" w:hAnsi="Tahoma"/>
      <w:sz w:val="30"/>
    </w:rPr>
  </w:style>
  <w:style w:type="paragraph" w:customStyle="1" w:styleId="110">
    <w:name w:val="Char Char Char Char Char Char Char1"/>
    <w:basedOn w:val="17"/>
    <w:qFormat/>
    <w:uiPriority w:val="0"/>
    <w:rPr>
      <w:rFonts w:ascii="宋体" w:hAnsi="Tahom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sz w:val="24"/>
    </w:rPr>
  </w:style>
  <w:style w:type="paragraph" w:customStyle="1" w:styleId="112">
    <w:name w:val="xl23"/>
    <w:basedOn w:val="1"/>
    <w:qFormat/>
    <w:uiPriority w:val="0"/>
    <w:pPr>
      <w:widowControl/>
      <w:spacing w:before="100" w:beforeAutospacing="1" w:after="100" w:afterAutospacing="1" w:line="360" w:lineRule="auto"/>
      <w:textAlignment w:val="top"/>
    </w:pPr>
    <w:rPr>
      <w:sz w:val="24"/>
    </w:rPr>
  </w:style>
  <w:style w:type="paragraph" w:customStyle="1" w:styleId="113">
    <w:name w:val="IN Step"/>
    <w:basedOn w:val="1"/>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114">
    <w:name w:val="正文4"/>
    <w:basedOn w:val="1"/>
    <w:qFormat/>
    <w:uiPriority w:val="0"/>
    <w:pPr>
      <w:tabs>
        <w:tab w:val="left" w:pos="1275"/>
      </w:tabs>
      <w:spacing w:before="60" w:after="60" w:line="360" w:lineRule="auto"/>
      <w:ind w:left="820" w:leftChars="400" w:hanging="705"/>
    </w:pPr>
    <w:rPr>
      <w:sz w:val="24"/>
    </w:rPr>
  </w:style>
  <w:style w:type="paragraph" w:customStyle="1" w:styleId="115">
    <w:name w:val="二级列表"/>
    <w:basedOn w:val="116"/>
    <w:next w:val="116"/>
    <w:qFormat/>
    <w:uiPriority w:val="0"/>
    <w:pPr>
      <w:tabs>
        <w:tab w:val="left" w:pos="2120"/>
      </w:tabs>
      <w:ind w:firstLine="0" w:firstLineChars="0"/>
    </w:pPr>
    <w:rPr>
      <w:b/>
    </w:rPr>
  </w:style>
  <w:style w:type="paragraph" w:customStyle="1" w:styleId="116">
    <w:name w:val="段落正文"/>
    <w:basedOn w:val="1"/>
    <w:qFormat/>
    <w:uiPriority w:val="0"/>
    <w:pPr>
      <w:spacing w:beforeLines="50" w:line="360" w:lineRule="auto"/>
      <w:ind w:firstLine="200" w:firstLineChars="200"/>
    </w:pPr>
    <w:rPr>
      <w:spacing w:val="2"/>
      <w:sz w:val="24"/>
    </w:rPr>
  </w:style>
  <w:style w:type="paragraph" w:customStyle="1" w:styleId="117">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1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19">
    <w:name w:val="文本框样式1"/>
    <w:basedOn w:val="1"/>
    <w:qFormat/>
    <w:uiPriority w:val="0"/>
    <w:pPr>
      <w:adjustRightInd w:val="0"/>
      <w:snapToGrid w:val="0"/>
      <w:spacing w:before="60" w:line="180" w:lineRule="exact"/>
      <w:jc w:val="center"/>
    </w:pPr>
    <w:rPr>
      <w:sz w:val="21"/>
    </w:rPr>
  </w:style>
  <w:style w:type="paragraph" w:customStyle="1" w:styleId="12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21">
    <w:name w:val="Char Char1 Char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122">
    <w:name w:val="style1"/>
    <w:basedOn w:val="1"/>
    <w:qFormat/>
    <w:uiPriority w:val="0"/>
    <w:pPr>
      <w:widowControl/>
      <w:spacing w:before="100" w:beforeAutospacing="1" w:after="100" w:afterAutospacing="1"/>
      <w:jc w:val="left"/>
    </w:pPr>
    <w:rPr>
      <w:rFonts w:ascii="宋体" w:hAnsi="宋体"/>
      <w:sz w:val="21"/>
    </w:rPr>
  </w:style>
  <w:style w:type="paragraph" w:customStyle="1" w:styleId="123">
    <w:name w:val="Char Char Char Char Char Char Char"/>
    <w:basedOn w:val="1"/>
    <w:qFormat/>
    <w:uiPriority w:val="0"/>
    <w:rPr>
      <w:rFonts w:ascii="Tahoma" w:hAnsi="Tahoma"/>
      <w:sz w:val="24"/>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26">
    <w:name w:val="表格文本"/>
    <w:qFormat/>
    <w:uiPriority w:val="0"/>
    <w:pPr>
      <w:tabs>
        <w:tab w:val="decimal" w:pos="0"/>
      </w:tabs>
    </w:pPr>
    <w:rPr>
      <w:rFonts w:ascii="Arial" w:hAnsi="Arial" w:eastAsia="宋体" w:cs="Times New Roman"/>
      <w:sz w:val="21"/>
      <w:lang w:val="en-US" w:eastAsia="zh-CN" w:bidi="ar-SA"/>
    </w:rPr>
  </w:style>
  <w:style w:type="paragraph" w:customStyle="1" w:styleId="127">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样式 宋体 五号 行距: 单倍行距"/>
    <w:basedOn w:val="1"/>
    <w:qFormat/>
    <w:uiPriority w:val="0"/>
    <w:pPr>
      <w:adjustRightInd w:val="0"/>
      <w:jc w:val="left"/>
    </w:pPr>
    <w:rPr>
      <w:rFonts w:ascii="宋体" w:hAnsi="宋体"/>
      <w:sz w:val="21"/>
    </w:rPr>
  </w:style>
  <w:style w:type="paragraph" w:customStyle="1" w:styleId="131">
    <w:name w:val="Char Char1 Char"/>
    <w:basedOn w:val="1"/>
    <w:qFormat/>
    <w:uiPriority w:val="0"/>
    <w:rPr>
      <w:rFonts w:ascii="Tahoma" w:hAnsi="Tahoma"/>
      <w:sz w:val="24"/>
      <w:szCs w:val="24"/>
    </w:rPr>
  </w:style>
  <w:style w:type="paragraph" w:customStyle="1" w:styleId="132">
    <w:name w:val="Char"/>
    <w:basedOn w:val="1"/>
    <w:qFormat/>
    <w:uiPriority w:val="0"/>
    <w:pPr>
      <w:spacing w:line="240" w:lineRule="atLeast"/>
      <w:ind w:left="420" w:firstLine="420"/>
    </w:pPr>
    <w:rPr>
      <w:sz w:val="21"/>
    </w:rPr>
  </w:style>
  <w:style w:type="paragraph" w:customStyle="1" w:styleId="133">
    <w:name w:val="列出段落2"/>
    <w:basedOn w:val="1"/>
    <w:qFormat/>
    <w:uiPriority w:val="0"/>
    <w:pPr>
      <w:ind w:firstLine="420" w:firstLineChars="20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列表段落1"/>
    <w:basedOn w:val="1"/>
    <w:qFormat/>
    <w:uiPriority w:val="0"/>
    <w:pPr>
      <w:adjustRightInd w:val="0"/>
      <w:snapToGrid w:val="0"/>
      <w:spacing w:line="360" w:lineRule="auto"/>
      <w:ind w:firstLine="420" w:firstLineChars="200"/>
      <w:jc w:val="left"/>
    </w:pPr>
    <w:rPr>
      <w:rFonts w:ascii="宋体" w:hAnsi="宋体"/>
      <w:sz w:val="24"/>
    </w:rPr>
  </w:style>
  <w:style w:type="paragraph" w:customStyle="1" w:styleId="136">
    <w:name w:val="没有缩进（为图形使用）"/>
    <w:basedOn w:val="1"/>
    <w:qFormat/>
    <w:uiPriority w:val="0"/>
    <w:pPr>
      <w:spacing w:before="120" w:after="120" w:line="360" w:lineRule="auto"/>
    </w:pPr>
    <w:rPr>
      <w:sz w:val="24"/>
    </w:rPr>
  </w:style>
  <w:style w:type="paragraph" w:customStyle="1" w:styleId="137">
    <w:name w:val="È±Ê¡ÎÄ±¾"/>
    <w:basedOn w:val="1"/>
    <w:qFormat/>
    <w:uiPriority w:val="0"/>
    <w:pPr>
      <w:widowControl/>
      <w:overflowPunct w:val="0"/>
      <w:autoSpaceDE w:val="0"/>
      <w:autoSpaceDN w:val="0"/>
      <w:adjustRightInd w:val="0"/>
      <w:jc w:val="left"/>
      <w:textAlignment w:val="baseline"/>
    </w:pPr>
    <w:rPr>
      <w:sz w:val="24"/>
    </w:rPr>
  </w:style>
  <w:style w:type="paragraph" w:customStyle="1" w:styleId="138">
    <w:name w:val="Table Text"/>
    <w:link w:val="238"/>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_"/>
    <w:basedOn w:val="1"/>
    <w:qFormat/>
    <w:uiPriority w:val="0"/>
    <w:pPr>
      <w:adjustRightInd w:val="0"/>
      <w:spacing w:line="360" w:lineRule="auto"/>
      <w:ind w:left="480" w:firstLine="200" w:firstLineChars="200"/>
      <w:textAlignment w:val="baseline"/>
    </w:pPr>
    <w:rPr>
      <w:sz w:val="24"/>
    </w:rPr>
  </w:style>
  <w:style w:type="paragraph" w:customStyle="1" w:styleId="140">
    <w:name w:val="content"/>
    <w:basedOn w:val="1"/>
    <w:qFormat/>
    <w:uiPriority w:val="0"/>
    <w:pPr>
      <w:widowControl/>
      <w:spacing w:before="100" w:beforeAutospacing="1" w:after="100" w:afterAutospacing="1" w:line="280" w:lineRule="atLeast"/>
      <w:ind w:firstLine="375"/>
      <w:jc w:val="left"/>
    </w:pPr>
    <w:rPr>
      <w:rFonts w:ascii="宋体" w:hAnsi="宋体"/>
      <w:color w:val="000000"/>
      <w:sz w:val="18"/>
    </w:rPr>
  </w:style>
  <w:style w:type="paragraph" w:customStyle="1" w:styleId="141">
    <w:name w:val="正文（首行不缩进）"/>
    <w:basedOn w:val="1"/>
    <w:qFormat/>
    <w:uiPriority w:val="0"/>
    <w:pPr>
      <w:autoSpaceDE w:val="0"/>
      <w:autoSpaceDN w:val="0"/>
      <w:adjustRightInd w:val="0"/>
      <w:spacing w:line="360" w:lineRule="auto"/>
      <w:jc w:val="left"/>
    </w:pPr>
    <w:rPr>
      <w:sz w:val="21"/>
    </w:rPr>
  </w:style>
  <w:style w:type="paragraph" w:customStyle="1" w:styleId="142">
    <w:name w:val="Table Text Char Char Char"/>
    <w:link w:val="246"/>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144">
    <w:name w:val="样式 样式 首行缩进:  2 字符 + 首行缩进:  2 字符"/>
    <w:basedOn w:val="1"/>
    <w:qFormat/>
    <w:uiPriority w:val="0"/>
    <w:pPr>
      <w:spacing w:line="360" w:lineRule="auto"/>
      <w:ind w:firstLine="480" w:firstLineChars="200"/>
    </w:pPr>
    <w:rPr>
      <w:sz w:val="24"/>
    </w:rPr>
  </w:style>
  <w:style w:type="paragraph" w:customStyle="1" w:styleId="145">
    <w:name w:val="正文表格"/>
    <w:basedOn w:val="1"/>
    <w:qFormat/>
    <w:uiPriority w:val="0"/>
    <w:pPr>
      <w:adjustRightInd w:val="0"/>
      <w:spacing w:before="40" w:after="40"/>
    </w:pPr>
    <w:rPr>
      <w:sz w:val="24"/>
    </w:rPr>
  </w:style>
  <w:style w:type="paragraph" w:customStyle="1" w:styleId="146">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7">
    <w:name w:val="文章正文"/>
    <w:basedOn w:val="1"/>
    <w:qFormat/>
    <w:uiPriority w:val="0"/>
    <w:pPr>
      <w:ind w:firstLine="560" w:firstLineChars="200"/>
    </w:pPr>
    <w:rPr>
      <w:rFonts w:ascii="仿宋_GB2312" w:hAnsi="宋体" w:eastAsia="仿宋_GB2312"/>
      <w:color w:val="000000"/>
    </w:rPr>
  </w:style>
  <w:style w:type="paragraph" w:customStyle="1" w:styleId="14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0">
    <w:name w:val="一级条标题"/>
    <w:basedOn w:val="151"/>
    <w:next w:val="128"/>
    <w:qFormat/>
    <w:uiPriority w:val="0"/>
    <w:pPr>
      <w:spacing w:beforeLines="0" w:afterLines="0"/>
      <w:ind w:left="525"/>
      <w:outlineLvl w:val="2"/>
    </w:pPr>
    <w:rPr>
      <w:rFonts w:ascii="Times New Roman" w:eastAsia="宋体"/>
      <w:sz w:val="21"/>
    </w:rPr>
  </w:style>
  <w:style w:type="paragraph" w:customStyle="1" w:styleId="151">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sz w:val="24"/>
    </w:rPr>
  </w:style>
  <w:style w:type="paragraph" w:customStyle="1" w:styleId="154">
    <w:name w:val="表格内文字"/>
    <w:basedOn w:val="33"/>
    <w:qFormat/>
    <w:uiPriority w:val="0"/>
    <w:pPr>
      <w:adjustRightInd w:val="0"/>
    </w:pPr>
    <w:rPr>
      <w:rFonts w:ascii="Times New Roman" w:hAnsi="Times New Roman"/>
      <w:color w:val="000000"/>
    </w:rPr>
  </w:style>
  <w:style w:type="paragraph" w:customStyle="1" w:styleId="155">
    <w:name w:val="Title - Revision"/>
    <w:basedOn w:val="57"/>
    <w:qFormat/>
    <w:uiPriority w:val="0"/>
    <w:pPr>
      <w:spacing w:before="720"/>
    </w:pPr>
    <w:rPr>
      <w:rFonts w:ascii="Times New Roman" w:hAnsi="Times New Roman"/>
    </w:rPr>
  </w:style>
  <w:style w:type="paragraph" w:customStyle="1" w:styleId="156">
    <w:name w:val="Char1 Char Char Char1"/>
    <w:basedOn w:val="1"/>
    <w:qFormat/>
    <w:uiPriority w:val="0"/>
    <w:rPr>
      <w:rFonts w:ascii="Tahoma" w:hAnsi="Tahoma"/>
      <w:sz w:val="24"/>
    </w:rPr>
  </w:style>
  <w:style w:type="paragraph" w:customStyle="1" w:styleId="157">
    <w:name w:val="缺省文本"/>
    <w:basedOn w:val="1"/>
    <w:qFormat/>
    <w:uiPriority w:val="0"/>
    <w:pPr>
      <w:tabs>
        <w:tab w:val="left" w:pos="1260"/>
      </w:tabs>
      <w:autoSpaceDE w:val="0"/>
      <w:autoSpaceDN w:val="0"/>
      <w:adjustRightInd w:val="0"/>
      <w:spacing w:line="360" w:lineRule="auto"/>
      <w:jc w:val="left"/>
    </w:pPr>
    <w:rPr>
      <w:sz w:val="24"/>
    </w:rPr>
  </w:style>
  <w:style w:type="paragraph" w:customStyle="1" w:styleId="158">
    <w:name w:val="标题无"/>
    <w:basedOn w:val="1"/>
    <w:qFormat/>
    <w:uiPriority w:val="0"/>
    <w:pPr>
      <w:spacing w:line="360" w:lineRule="auto"/>
    </w:pPr>
    <w:rPr>
      <w:sz w:val="24"/>
    </w:rPr>
  </w:style>
  <w:style w:type="paragraph" w:customStyle="1" w:styleId="159">
    <w:name w:val="文档正文 Char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Note"/>
    <w:basedOn w:val="1"/>
    <w:qFormat/>
    <w:uiPriority w:val="0"/>
    <w:pPr>
      <w:pBdr>
        <w:top w:val="single" w:color="auto" w:sz="12" w:space="3"/>
        <w:bottom w:val="single" w:color="auto" w:sz="12" w:space="3"/>
      </w:pBdr>
      <w:spacing w:line="360" w:lineRule="auto"/>
    </w:pPr>
    <w:rPr>
      <w:sz w:val="24"/>
    </w:rPr>
  </w:style>
  <w:style w:type="paragraph" w:customStyle="1" w:styleId="162">
    <w:name w:val="样式 标题 6第五层条 + 三号 段前: 0.5 行"/>
    <w:basedOn w:val="7"/>
    <w:qFormat/>
    <w:uiPriority w:val="0"/>
    <w:pPr>
      <w:widowControl/>
      <w:adjustRightInd/>
      <w:snapToGrid/>
      <w:spacing w:beforeLines="50"/>
      <w:jc w:val="left"/>
    </w:pPr>
    <w:rPr>
      <w:rFonts w:ascii="Times New Roman" w:hAnsi="Times New Roman" w:eastAsia="宋体"/>
      <w:snapToGrid w:val="0"/>
      <w:kern w:val="24"/>
      <w:sz w:val="28"/>
    </w:rPr>
  </w:style>
  <w:style w:type="paragraph" w:customStyle="1" w:styleId="163">
    <w:name w:val="Char Char Char Char"/>
    <w:basedOn w:val="1"/>
    <w:qFormat/>
    <w:uiPriority w:val="0"/>
    <w:pPr>
      <w:pageBreakBefore/>
      <w:widowControl/>
      <w:spacing w:after="160" w:line="240" w:lineRule="exact"/>
      <w:jc w:val="left"/>
    </w:pPr>
    <w:rPr>
      <w:rFonts w:ascii="Verdana" w:hAnsi="Verdana"/>
      <w:lang w:eastAsia="en-US"/>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sz w:val="18"/>
      <w:lang w:eastAsia="en-US"/>
    </w:rPr>
  </w:style>
  <w:style w:type="paragraph" w:customStyle="1" w:styleId="165">
    <w:name w:val="正文 + 三号"/>
    <w:basedOn w:val="1"/>
    <w:qFormat/>
    <w:uiPriority w:val="0"/>
    <w:rPr>
      <w:sz w:val="21"/>
    </w:rPr>
  </w:style>
  <w:style w:type="paragraph" w:customStyle="1" w:styleId="16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167">
    <w:name w:val="图片文字"/>
    <w:basedOn w:val="1"/>
    <w:qFormat/>
    <w:uiPriority w:val="0"/>
    <w:pPr>
      <w:spacing w:line="240" w:lineRule="atLeast"/>
      <w:jc w:val="center"/>
    </w:pPr>
    <w:rPr>
      <w:sz w:val="21"/>
    </w:rPr>
  </w:style>
  <w:style w:type="paragraph" w:customStyle="1" w:styleId="168">
    <w:name w:val="Style Heading 3h3Heading 3 - oldLevel 3 HeadH3level_3PIM 3se..."/>
    <w:basedOn w:val="4"/>
    <w:qFormat/>
    <w:uiPriority w:val="0"/>
    <w:pPr>
      <w:tabs>
        <w:tab w:val="left" w:pos="709"/>
        <w:tab w:val="left" w:pos="1620"/>
      </w:tabs>
      <w:ind w:left="1620" w:hanging="360"/>
    </w:pPr>
  </w:style>
  <w:style w:type="paragraph" w:customStyle="1" w:styleId="169">
    <w:name w:val="内容标题"/>
    <w:basedOn w:val="17"/>
    <w:qFormat/>
    <w:uiPriority w:val="0"/>
    <w:rPr>
      <w:rFonts w:ascii="Tahoma" w:hAnsi="Tahoma"/>
      <w:sz w:val="24"/>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2">
    <w:name w:val="首行缩进"/>
    <w:basedOn w:val="1"/>
    <w:qFormat/>
    <w:uiPriority w:val="0"/>
    <w:pPr>
      <w:tabs>
        <w:tab w:val="left" w:pos="540"/>
      </w:tabs>
      <w:spacing w:line="360" w:lineRule="auto"/>
      <w:ind w:left="540"/>
    </w:pPr>
    <w:rPr>
      <w:rFonts w:eastAsia="仿宋_GB2312"/>
    </w:rPr>
  </w:style>
  <w:style w:type="paragraph" w:customStyle="1" w:styleId="173">
    <w:name w:val="样式4"/>
    <w:basedOn w:val="5"/>
    <w:qFormat/>
    <w:uiPriority w:val="0"/>
    <w:pPr>
      <w:adjustRightInd w:val="0"/>
      <w:snapToGrid w:val="0"/>
    </w:pPr>
    <w:rPr>
      <w:rFonts w:ascii="Times New Roman" w:hAnsi="Times New Roman" w:eastAsia="宋体"/>
    </w:rPr>
  </w:style>
  <w:style w:type="paragraph" w:customStyle="1" w:styleId="174">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175">
    <w:name w:val="样式2"/>
    <w:basedOn w:val="5"/>
    <w:qFormat/>
    <w:uiPriority w:val="0"/>
    <w:pPr>
      <w:tabs>
        <w:tab w:val="left" w:pos="720"/>
      </w:tabs>
      <w:spacing w:before="560" w:line="400" w:lineRule="exact"/>
      <w:ind w:left="420" w:hanging="420"/>
      <w:jc w:val="center"/>
      <w:outlineLvl w:val="0"/>
    </w:pPr>
    <w:rPr>
      <w:rFonts w:ascii="Times New Roman" w:hAnsi="Times New Roman" w:eastAsia="宋体"/>
      <w:b w:val="0"/>
      <w:sz w:val="44"/>
    </w:rPr>
  </w:style>
  <w:style w:type="paragraph" w:customStyle="1" w:styleId="176">
    <w:name w:val="样式 首行缩进:  0.74 厘米"/>
    <w:basedOn w:val="1"/>
    <w:qFormat/>
    <w:uiPriority w:val="0"/>
    <w:pPr>
      <w:spacing w:line="360" w:lineRule="auto"/>
      <w:ind w:firstLine="420"/>
    </w:pPr>
    <w:rPr>
      <w:sz w:val="24"/>
    </w:rPr>
  </w:style>
  <w:style w:type="paragraph" w:customStyle="1" w:styleId="177">
    <w:name w:val="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17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sz w:val="24"/>
    </w:rPr>
  </w:style>
  <w:style w:type="paragraph" w:customStyle="1" w:styleId="179">
    <w:name w:val="样式 宋体 五号 两端对齐 行距: 单倍行距"/>
    <w:basedOn w:val="1"/>
    <w:qFormat/>
    <w:uiPriority w:val="0"/>
    <w:pPr>
      <w:adjustRightInd w:val="0"/>
      <w:textAlignment w:val="baseline"/>
    </w:pPr>
    <w:rPr>
      <w:rFonts w:ascii="宋体" w:hAnsi="宋体"/>
      <w:sz w:val="21"/>
    </w:rPr>
  </w:style>
  <w:style w:type="paragraph" w:customStyle="1" w:styleId="180">
    <w:name w:val="标题3——2"/>
    <w:basedOn w:val="4"/>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1"/>
    <w:basedOn w:val="1"/>
    <w:next w:val="33"/>
    <w:link w:val="217"/>
    <w:qFormat/>
    <w:uiPriority w:val="0"/>
    <w:rPr>
      <w:rFonts w:ascii="宋体" w:hAnsi="Courier New"/>
      <w:sz w:val="21"/>
    </w:rPr>
  </w:style>
  <w:style w:type="paragraph" w:customStyle="1" w:styleId="182">
    <w:name w:val="普通正文"/>
    <w:basedOn w:val="1"/>
    <w:qFormat/>
    <w:uiPriority w:val="0"/>
    <w:pPr>
      <w:adjustRightInd w:val="0"/>
      <w:spacing w:before="120" w:after="120" w:line="360" w:lineRule="auto"/>
      <w:ind w:firstLine="480"/>
      <w:jc w:val="left"/>
      <w:textAlignment w:val="baseline"/>
    </w:pPr>
    <w:rPr>
      <w:rFonts w:ascii="Arial" w:hAnsi="Arial"/>
      <w:sz w:val="24"/>
    </w:rPr>
  </w:style>
  <w:style w:type="paragraph" w:customStyle="1" w:styleId="183">
    <w:name w:val="修订1"/>
    <w:qFormat/>
    <w:uiPriority w:val="0"/>
    <w:rPr>
      <w:rFonts w:ascii="Times New Roman" w:hAnsi="Times New Roman" w:eastAsia="宋体" w:cs="Times New Roman"/>
      <w:kern w:val="2"/>
      <w:sz w:val="21"/>
      <w:lang w:val="en-US" w:eastAsia="zh-CN" w:bidi="ar-SA"/>
    </w:rPr>
  </w:style>
  <w:style w:type="paragraph" w:customStyle="1" w:styleId="184">
    <w:name w:val="文字"/>
    <w:basedOn w:val="1"/>
    <w:link w:val="249"/>
    <w:qFormat/>
    <w:uiPriority w:val="0"/>
    <w:pPr>
      <w:tabs>
        <w:tab w:val="left" w:pos="8520"/>
      </w:tabs>
      <w:spacing w:line="312" w:lineRule="auto"/>
      <w:ind w:right="-210" w:firstLine="556"/>
    </w:pPr>
    <w:rPr>
      <w:rFonts w:ascii="宋体"/>
    </w:rPr>
  </w:style>
  <w:style w:type="paragraph" w:customStyle="1" w:styleId="185">
    <w:name w:val="默认段落字体 Para Char Char Char Char Char Char Char"/>
    <w:basedOn w:val="1"/>
    <w:qFormat/>
    <w:uiPriority w:val="0"/>
    <w:rPr>
      <w:rFonts w:ascii="Tahoma" w:hAnsi="Tahoma"/>
      <w:sz w:val="24"/>
    </w:rPr>
  </w:style>
  <w:style w:type="paragraph" w:customStyle="1" w:styleId="18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7">
    <w:name w:val="样式 仿宋_GB2312 首行缩进:  2 字符"/>
    <w:basedOn w:val="1"/>
    <w:qFormat/>
    <w:uiPriority w:val="0"/>
    <w:pPr>
      <w:spacing w:line="600" w:lineRule="exact"/>
      <w:ind w:firstLine="420" w:firstLineChars="150"/>
      <w:jc w:val="left"/>
    </w:pPr>
    <w:rPr>
      <w:rFonts w:ascii="仿宋_GB2312" w:hAnsi="Arial" w:eastAsia="仿宋_GB2312"/>
      <w:color w:val="000000"/>
      <w:lang w:val="zh-CN"/>
    </w:rPr>
  </w:style>
  <w:style w:type="paragraph" w:customStyle="1" w:styleId="188">
    <w:name w:val="可研正文"/>
    <w:basedOn w:val="24"/>
    <w:qFormat/>
    <w:uiPriority w:val="0"/>
    <w:pPr>
      <w:adjustRightInd w:val="0"/>
      <w:snapToGrid w:val="0"/>
      <w:spacing w:line="440" w:lineRule="exact"/>
      <w:ind w:firstLine="567"/>
    </w:pPr>
    <w:rPr>
      <w:rFonts w:ascii="Times New Roman" w:eastAsia="宋体"/>
      <w:sz w:val="28"/>
    </w:rPr>
  </w:style>
  <w:style w:type="paragraph" w:customStyle="1" w:styleId="189">
    <w:name w:val="Char2 Char Char Char Char Char Char"/>
    <w:basedOn w:val="1"/>
    <w:qFormat/>
    <w:uiPriority w:val="0"/>
    <w:rPr>
      <w:rFonts w:ascii="仿宋_GB2312"/>
      <w:b/>
      <w:sz w:val="30"/>
    </w:rPr>
  </w:style>
  <w:style w:type="paragraph" w:customStyle="1" w:styleId="190">
    <w:name w:val="标题2"/>
    <w:basedOn w:val="3"/>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2">
    <w:name w:val="小标题 1"/>
    <w:basedOn w:val="1"/>
    <w:qFormat/>
    <w:uiPriority w:val="0"/>
    <w:pPr>
      <w:autoSpaceDE w:val="0"/>
      <w:autoSpaceDN w:val="0"/>
      <w:adjustRightInd w:val="0"/>
      <w:spacing w:line="360" w:lineRule="atLeast"/>
    </w:pPr>
    <w:rPr>
      <w:rFonts w:ascii="文鼎晶栩粗黑" w:eastAsia="文鼎晶栩粗黑"/>
      <w:sz w:val="22"/>
    </w:rPr>
  </w:style>
  <w:style w:type="paragraph" w:customStyle="1" w:styleId="193">
    <w:name w:val="样式1xz"/>
    <w:basedOn w:val="1"/>
    <w:qFormat/>
    <w:uiPriority w:val="0"/>
    <w:pPr>
      <w:tabs>
        <w:tab w:val="left" w:pos="1050"/>
        <w:tab w:val="right" w:leader="dot" w:pos="8296"/>
      </w:tabs>
    </w:pPr>
    <w:rPr>
      <w:caps/>
      <w:spacing w:val="20"/>
      <w:sz w:val="24"/>
    </w:rPr>
  </w:style>
  <w:style w:type="paragraph" w:customStyle="1" w:styleId="194">
    <w:name w:val="二级条标题"/>
    <w:basedOn w:val="150"/>
    <w:next w:val="128"/>
    <w:qFormat/>
    <w:uiPriority w:val="0"/>
    <w:pPr>
      <w:ind w:left="840"/>
      <w:outlineLvl w:val="3"/>
    </w:pPr>
  </w:style>
  <w:style w:type="paragraph" w:customStyle="1" w:styleId="195">
    <w:name w:val="Char Char Char Char Char Char1 Char"/>
    <w:basedOn w:val="1"/>
    <w:qFormat/>
    <w:uiPriority w:val="0"/>
    <w:pPr>
      <w:widowControl/>
      <w:spacing w:after="160" w:line="240" w:lineRule="exact"/>
      <w:jc w:val="left"/>
    </w:pPr>
    <w:rPr>
      <w:rFonts w:ascii="Verdana" w:hAnsi="Verdana"/>
      <w:sz w:val="21"/>
      <w:lang w:eastAsia="en-US"/>
    </w:rPr>
  </w:style>
  <w:style w:type="paragraph" w:customStyle="1" w:styleId="196">
    <w:name w:val="编号正文"/>
    <w:basedOn w:val="85"/>
    <w:qFormat/>
    <w:uiPriority w:val="0"/>
    <w:pPr>
      <w:snapToGrid/>
      <w:spacing w:line="360" w:lineRule="auto"/>
      <w:ind w:left="1407" w:hanging="1047"/>
      <w:jc w:val="left"/>
    </w:pPr>
    <w:rPr>
      <w:rFonts w:ascii="Times New Roman" w:hAnsi="Times New Roman" w:eastAsia="仿宋_GB2312"/>
    </w:rPr>
  </w:style>
  <w:style w:type="paragraph" w:customStyle="1" w:styleId="197">
    <w:name w:val="标准正文"/>
    <w:basedOn w:val="26"/>
    <w:qFormat/>
    <w:uiPriority w:val="0"/>
    <w:pPr>
      <w:spacing w:before="60" w:after="60" w:line="360" w:lineRule="auto"/>
      <w:ind w:left="0" w:firstLine="482"/>
    </w:pPr>
    <w:rPr>
      <w:rFonts w:ascii="Arial" w:hAnsi="Arial"/>
      <w:sz w:val="24"/>
    </w:rPr>
  </w:style>
  <w:style w:type="paragraph" w:customStyle="1" w:styleId="19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9">
    <w:name w:val="表头样式"/>
    <w:basedOn w:val="1"/>
    <w:qFormat/>
    <w:uiPriority w:val="0"/>
    <w:pPr>
      <w:autoSpaceDE w:val="0"/>
      <w:autoSpaceDN w:val="0"/>
      <w:adjustRightInd w:val="0"/>
      <w:spacing w:line="360" w:lineRule="auto"/>
      <w:jc w:val="left"/>
    </w:pPr>
    <w:rPr>
      <w:b/>
      <w:sz w:val="21"/>
    </w:rPr>
  </w:style>
  <w:style w:type="paragraph" w:customStyle="1" w:styleId="20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1">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Char2"/>
    <w:basedOn w:val="1"/>
    <w:qFormat/>
    <w:uiPriority w:val="0"/>
    <w:pPr>
      <w:spacing w:line="240" w:lineRule="atLeast"/>
      <w:ind w:left="420" w:firstLine="420"/>
    </w:pPr>
    <w:rPr>
      <w:sz w:val="21"/>
    </w:rPr>
  </w:style>
  <w:style w:type="paragraph" w:customStyle="1" w:styleId="204">
    <w:name w:val="摘要"/>
    <w:basedOn w:val="1"/>
    <w:next w:val="3"/>
    <w:qFormat/>
    <w:uiPriority w:val="0"/>
    <w:pPr>
      <w:spacing w:line="360" w:lineRule="auto"/>
    </w:pPr>
    <w:rPr>
      <w:rFonts w:eastAsia="黑体"/>
    </w:rPr>
  </w:style>
  <w:style w:type="paragraph" w:customStyle="1" w:styleId="205">
    <w:name w:val="AA Numbering"/>
    <w:basedOn w:val="1"/>
    <w:qFormat/>
    <w:uiPriority w:val="0"/>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206">
    <w:name w:val="文本1"/>
    <w:basedOn w:val="1"/>
    <w:qFormat/>
    <w:uiPriority w:val="0"/>
    <w:pPr>
      <w:adjustRightInd w:val="0"/>
      <w:spacing w:line="312" w:lineRule="atLeast"/>
      <w:jc w:val="center"/>
      <w:textAlignment w:val="baseline"/>
    </w:pPr>
    <w:rPr>
      <w:sz w:val="18"/>
    </w:rPr>
  </w:style>
  <w:style w:type="paragraph" w:customStyle="1" w:styleId="207">
    <w:name w:val="列出段落1"/>
    <w:basedOn w:val="1"/>
    <w:qFormat/>
    <w:uiPriority w:val="0"/>
    <w:pPr>
      <w:widowControl/>
      <w:adjustRightInd w:val="0"/>
      <w:snapToGrid w:val="0"/>
      <w:spacing w:after="200"/>
      <w:ind w:firstLine="420" w:firstLineChars="200"/>
      <w:jc w:val="left"/>
    </w:pPr>
    <w:rPr>
      <w:rFonts w:ascii="Tahoma" w:hAnsi="Tahoma" w:eastAsia="微软雅黑"/>
      <w:sz w:val="22"/>
      <w:szCs w:val="22"/>
    </w:rPr>
  </w:style>
  <w:style w:type="paragraph" w:customStyle="1" w:styleId="208">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9">
    <w:name w:val="Title - Date"/>
    <w:basedOn w:val="57"/>
    <w:next w:val="1"/>
    <w:qFormat/>
    <w:uiPriority w:val="0"/>
    <w:pPr>
      <w:spacing w:before="240" w:after="720"/>
    </w:pPr>
    <w:rPr>
      <w:rFonts w:ascii="Times New Roman" w:hAnsi="Times New Roman"/>
      <w:sz w:val="28"/>
    </w:rPr>
  </w:style>
  <w:style w:type="paragraph" w:customStyle="1" w:styleId="210">
    <w:name w:val="正文1"/>
    <w:basedOn w:val="1"/>
    <w:qFormat/>
    <w:uiPriority w:val="0"/>
    <w:pPr>
      <w:spacing w:line="300" w:lineRule="auto"/>
      <w:ind w:firstLine="200" w:firstLineChars="200"/>
    </w:pPr>
    <w:rPr>
      <w:sz w:val="24"/>
    </w:rPr>
  </w:style>
  <w:style w:type="paragraph" w:customStyle="1" w:styleId="211">
    <w:name w:val="列出段落3"/>
    <w:basedOn w:val="1"/>
    <w:qFormat/>
    <w:uiPriority w:val="0"/>
    <w:pPr>
      <w:widowControl/>
      <w:ind w:firstLine="420" w:firstLineChars="200"/>
      <w:jc w:val="left"/>
    </w:pPr>
    <w:rPr>
      <w:rFonts w:ascii="宋体" w:hAnsi="宋体" w:cs="宋体"/>
      <w:sz w:val="24"/>
      <w:szCs w:val="24"/>
    </w:rPr>
  </w:style>
  <w:style w:type="paragraph" w:customStyle="1" w:styleId="212">
    <w:name w:val="文档正文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21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4">
    <w:name w:val="正文文本 21"/>
    <w:basedOn w:val="1"/>
    <w:qFormat/>
    <w:uiPriority w:val="0"/>
    <w:pPr>
      <w:adjustRightInd w:val="0"/>
      <w:spacing w:before="120" w:line="360" w:lineRule="auto"/>
      <w:ind w:firstLine="480"/>
      <w:textAlignment w:val="baseline"/>
    </w:pPr>
    <w:rPr>
      <w:sz w:val="24"/>
    </w:rPr>
  </w:style>
  <w:style w:type="character" w:customStyle="1" w:styleId="215">
    <w:name w:val="未命名11"/>
    <w:qFormat/>
    <w:uiPriority w:val="0"/>
    <w:rPr>
      <w:rFonts w:ascii="Times New Roman" w:hAnsi="Times New Roman" w:eastAsia="宋体" w:cs="Times New Roman"/>
      <w:color w:val="77FFFF"/>
      <w:sz w:val="24"/>
    </w:rPr>
  </w:style>
  <w:style w:type="character" w:customStyle="1" w:styleId="216">
    <w:name w:val="小 Char"/>
    <w:qFormat/>
    <w:uiPriority w:val="0"/>
    <w:rPr>
      <w:rFonts w:ascii="宋体" w:hAnsi="Courier New" w:eastAsia="宋体" w:cs="Times New Roman"/>
      <w:kern w:val="2"/>
      <w:sz w:val="21"/>
      <w:lang w:val="en-US" w:eastAsia="zh-CN" w:bidi="ar-SA"/>
    </w:rPr>
  </w:style>
  <w:style w:type="character" w:customStyle="1" w:styleId="217">
    <w:name w:val="1[858D7CFB-ED40-4347-BF05-701D383B685F]"/>
    <w:link w:val="181"/>
    <w:qFormat/>
    <w:uiPriority w:val="0"/>
    <w:rPr>
      <w:rFonts w:ascii="宋体" w:hAnsi="Courier New" w:eastAsia="宋体" w:cs="Times New Roman"/>
      <w:kern w:val="2"/>
      <w:sz w:val="21"/>
    </w:rPr>
  </w:style>
  <w:style w:type="character" w:customStyle="1" w:styleId="218">
    <w:name w:val="正文文本缩进 字符"/>
    <w:link w:val="26"/>
    <w:qFormat/>
    <w:uiPriority w:val="0"/>
    <w:rPr>
      <w:rFonts w:ascii="Times New Roman" w:hAnsi="Times New Roman" w:eastAsia="宋体" w:cs="Times New Roman"/>
      <w:kern w:val="2"/>
      <w:sz w:val="44"/>
    </w:rPr>
  </w:style>
  <w:style w:type="character" w:customStyle="1" w:styleId="219">
    <w:name w:val="v151"/>
    <w:qFormat/>
    <w:uiPriority w:val="0"/>
    <w:rPr>
      <w:rFonts w:ascii="Times New Roman" w:hAnsi="Times New Roman" w:eastAsia="宋体" w:cs="Times New Roman"/>
      <w:sz w:val="18"/>
    </w:rPr>
  </w:style>
  <w:style w:type="character" w:customStyle="1" w:styleId="220">
    <w:name w:val="Char Char5"/>
    <w:qFormat/>
    <w:uiPriority w:val="0"/>
    <w:rPr>
      <w:rFonts w:ascii="Arial" w:hAnsi="Arial" w:eastAsia="宋体" w:cs="Times New Roman"/>
      <w:b/>
      <w:smallCaps/>
      <w:kern w:val="28"/>
      <w:sz w:val="36"/>
      <w:lang w:val="en-US" w:eastAsia="en-US"/>
    </w:rPr>
  </w:style>
  <w:style w:type="character" w:customStyle="1" w:styleId="221">
    <w:name w:val="Char Char4"/>
    <w:qFormat/>
    <w:uiPriority w:val="0"/>
    <w:rPr>
      <w:rFonts w:ascii="Times New Roman" w:hAnsi="Times New Roman" w:eastAsia="宋体" w:cs="Times New Roman"/>
      <w:b/>
      <w:kern w:val="2"/>
      <w:sz w:val="21"/>
      <w:lang w:val="en-US" w:eastAsia="zh-CN"/>
    </w:rPr>
  </w:style>
  <w:style w:type="character" w:customStyle="1" w:styleId="222">
    <w:name w:val="副标题 Char1"/>
    <w:qFormat/>
    <w:uiPriority w:val="0"/>
    <w:rPr>
      <w:rFonts w:ascii="Calibri Light" w:hAnsi="Calibri Light" w:eastAsia="宋体" w:cs="Times New Roman"/>
      <w:b/>
      <w:bCs/>
      <w:kern w:val="28"/>
      <w:sz w:val="32"/>
      <w:szCs w:val="32"/>
    </w:rPr>
  </w:style>
  <w:style w:type="character" w:customStyle="1" w:styleId="223">
    <w:name w:val="Char Char6"/>
    <w:qFormat/>
    <w:uiPriority w:val="0"/>
    <w:rPr>
      <w:rFonts w:ascii="仿宋_GB2312" w:hAnsi="Times New Roman" w:eastAsia="仿宋_GB2312" w:cs="Times New Roman"/>
      <w:kern w:val="2"/>
      <w:sz w:val="32"/>
    </w:rPr>
  </w:style>
  <w:style w:type="character" w:customStyle="1" w:styleId="224">
    <w:name w:val="标题 3 字符"/>
    <w:link w:val="4"/>
    <w:qFormat/>
    <w:uiPriority w:val="0"/>
    <w:rPr>
      <w:rFonts w:ascii="Times New Roman" w:hAnsi="Times New Roman" w:eastAsia="宋体" w:cs="Times New Roman"/>
      <w:b/>
      <w:kern w:val="2"/>
      <w:sz w:val="32"/>
      <w:lang w:val="en-US" w:eastAsia="zh-CN"/>
    </w:rPr>
  </w:style>
  <w:style w:type="character" w:customStyle="1" w:styleId="225">
    <w:name w:val="批注主题 字符"/>
    <w:link w:val="58"/>
    <w:qFormat/>
    <w:uiPriority w:val="0"/>
    <w:rPr>
      <w:rFonts w:ascii="Times New Roman" w:hAnsi="Times New Roman" w:eastAsia="宋体" w:cs="Times New Roman"/>
      <w:sz w:val="24"/>
    </w:rPr>
  </w:style>
  <w:style w:type="character" w:customStyle="1" w:styleId="226">
    <w:name w:val="标题 2 字符"/>
    <w:link w:val="3"/>
    <w:qFormat/>
    <w:uiPriority w:val="0"/>
    <w:rPr>
      <w:rFonts w:ascii="Arial" w:hAnsi="Arial" w:eastAsia="黑体" w:cs="Times New Roman"/>
      <w:b/>
      <w:kern w:val="2"/>
      <w:sz w:val="32"/>
    </w:rPr>
  </w:style>
  <w:style w:type="character" w:customStyle="1" w:styleId="227">
    <w:name w:val="正文文本缩进 2 字符"/>
    <w:link w:val="36"/>
    <w:qFormat/>
    <w:uiPriority w:val="0"/>
    <w:rPr>
      <w:rFonts w:ascii="Times New Roman" w:hAnsi="Times New Roman" w:eastAsia="宋体" w:cs="Times New Roman"/>
      <w:kern w:val="2"/>
      <w:sz w:val="28"/>
    </w:rPr>
  </w:style>
  <w:style w:type="character" w:customStyle="1" w:styleId="228">
    <w:name w:val="title_emph1"/>
    <w:qFormat/>
    <w:uiPriority w:val="0"/>
    <w:rPr>
      <w:rFonts w:hint="default" w:ascii="Arial" w:hAnsi="Arial" w:eastAsia="宋体" w:cs="Times New Roman"/>
      <w:b/>
      <w:sz w:val="20"/>
    </w:rPr>
  </w:style>
  <w:style w:type="character" w:customStyle="1" w:styleId="229">
    <w:name w:val="Table Text Char1 Char"/>
    <w:qFormat/>
    <w:uiPriority w:val="0"/>
    <w:rPr>
      <w:rFonts w:ascii="Arial" w:hAnsi="Arial" w:eastAsia="宋体" w:cs="Times New Roman"/>
      <w:kern w:val="2"/>
      <w:sz w:val="18"/>
      <w:lang w:val="en-US" w:eastAsia="zh-CN" w:bidi="ar-SA"/>
    </w:rPr>
  </w:style>
  <w:style w:type="character" w:customStyle="1" w:styleId="230">
    <w:name w:val="副标题 字符"/>
    <w:link w:val="43"/>
    <w:qFormat/>
    <w:uiPriority w:val="0"/>
    <w:rPr>
      <w:rFonts w:ascii="Cambria" w:hAnsi="Cambria" w:eastAsia="宋体" w:cs="Times New Roman"/>
      <w:b/>
      <w:bCs/>
      <w:kern w:val="28"/>
      <w:sz w:val="32"/>
      <w:szCs w:val="32"/>
    </w:rPr>
  </w:style>
  <w:style w:type="character" w:customStyle="1" w:styleId="231">
    <w:name w:val="页脚 字符"/>
    <w:link w:val="38"/>
    <w:qFormat/>
    <w:uiPriority w:val="0"/>
    <w:rPr>
      <w:rFonts w:ascii="Times New Roman" w:hAnsi="Times New Roman" w:eastAsia="宋体" w:cs="Times New Roman"/>
      <w:kern w:val="2"/>
      <w:sz w:val="18"/>
    </w:rPr>
  </w:style>
  <w:style w:type="character" w:customStyle="1" w:styleId="232">
    <w:name w:val="crowed11"/>
    <w:qFormat/>
    <w:uiPriority w:val="0"/>
    <w:rPr>
      <w:rFonts w:hint="default" w:ascii="Times New Roman" w:hAnsi="Times New Roman" w:eastAsia="宋体" w:cs="Times New Roman"/>
      <w:sz w:val="24"/>
    </w:rPr>
  </w:style>
  <w:style w:type="character" w:customStyle="1" w:styleId="233">
    <w:name w:val="样式 宋体"/>
    <w:qFormat/>
    <w:uiPriority w:val="0"/>
    <w:rPr>
      <w:rFonts w:ascii="宋体" w:hAnsi="宋体" w:eastAsia="宋体" w:cs="Times New Roman"/>
      <w:sz w:val="28"/>
    </w:rPr>
  </w:style>
  <w:style w:type="character" w:customStyle="1" w:styleId="234">
    <w:name w:val="标书正文:  0.74 厘米 Char1"/>
    <w:qFormat/>
    <w:uiPriority w:val="0"/>
    <w:rPr>
      <w:rFonts w:ascii="Times New Roman" w:hAnsi="Times New Roman" w:eastAsia="宋体" w:cs="Times New Roman"/>
      <w:kern w:val="2"/>
      <w:sz w:val="24"/>
      <w:lang w:val="en-US" w:eastAsia="zh-CN"/>
    </w:rPr>
  </w:style>
  <w:style w:type="character" w:customStyle="1" w:styleId="235">
    <w:name w:val="font41"/>
    <w:qFormat/>
    <w:uiPriority w:val="0"/>
    <w:rPr>
      <w:rFonts w:hint="eastAsia" w:ascii="宋体" w:hAnsi="宋体" w:eastAsia="宋体" w:cs="宋体"/>
      <w:color w:val="000000"/>
      <w:sz w:val="20"/>
      <w:szCs w:val="20"/>
      <w:u w:val="none"/>
      <w:vertAlign w:val="subscript"/>
    </w:rPr>
  </w:style>
  <w:style w:type="character" w:customStyle="1" w:styleId="236">
    <w:name w:val="top-det1"/>
    <w:qFormat/>
    <w:uiPriority w:val="0"/>
    <w:rPr>
      <w:rFonts w:ascii="Times New Roman" w:hAnsi="Times New Roman" w:eastAsia="宋体" w:cs="Times New Roman"/>
      <w:b/>
      <w:color w:val="000000"/>
    </w:rPr>
  </w:style>
  <w:style w:type="character" w:customStyle="1" w:styleId="237">
    <w:name w:val="Char Char"/>
    <w:qFormat/>
    <w:uiPriority w:val="0"/>
    <w:rPr>
      <w:rFonts w:ascii="宋体" w:hAnsi="宋体" w:eastAsia="宋体" w:cs="Times New Roman"/>
      <w:kern w:val="2"/>
      <w:sz w:val="24"/>
      <w:lang w:val="en-US" w:eastAsia="zh-CN" w:bidi="ar-SA"/>
    </w:rPr>
  </w:style>
  <w:style w:type="character" w:customStyle="1" w:styleId="238">
    <w:name w:val="Table Text Char"/>
    <w:link w:val="138"/>
    <w:qFormat/>
    <w:uiPriority w:val="0"/>
    <w:rPr>
      <w:rFonts w:ascii="Arial" w:hAnsi="Arial"/>
      <w:kern w:val="2"/>
      <w:sz w:val="18"/>
      <w:lang w:val="en-US" w:eastAsia="zh-CN" w:bidi="ar-SA"/>
    </w:rPr>
  </w:style>
  <w:style w:type="character" w:customStyle="1" w:styleId="239">
    <w:name w:val="批注文字 字符"/>
    <w:link w:val="19"/>
    <w:qFormat/>
    <w:uiPriority w:val="0"/>
    <w:rPr>
      <w:rFonts w:ascii="Times New Roman" w:hAnsi="Times New Roman" w:eastAsia="宋体" w:cs="Times New Roman"/>
      <w:sz w:val="24"/>
    </w:rPr>
  </w:style>
  <w:style w:type="character" w:customStyle="1" w:styleId="240">
    <w:name w:val="日期 字符"/>
    <w:link w:val="35"/>
    <w:qFormat/>
    <w:uiPriority w:val="0"/>
    <w:rPr>
      <w:rFonts w:ascii="Times New Roman" w:hAnsi="Times New Roman" w:eastAsia="宋体" w:cs="Times New Roman"/>
      <w:kern w:val="2"/>
      <w:sz w:val="28"/>
    </w:rPr>
  </w:style>
  <w:style w:type="character" w:customStyle="1" w:styleId="241">
    <w:name w:val="Char Char2"/>
    <w:qFormat/>
    <w:uiPriority w:val="0"/>
    <w:rPr>
      <w:rFonts w:ascii="Times New Roman" w:hAnsi="Times New Roman" w:eastAsia="宋体" w:cs="Times New Roman"/>
      <w:kern w:val="2"/>
      <w:sz w:val="18"/>
      <w:lang w:val="en-US" w:eastAsia="zh-CN"/>
    </w:rPr>
  </w:style>
  <w:style w:type="character" w:customStyle="1" w:styleId="242">
    <w:name w:val="content-white1"/>
    <w:qFormat/>
    <w:uiPriority w:val="0"/>
    <w:rPr>
      <w:rFonts w:ascii="Times New Roman" w:hAnsi="Times New Roman" w:eastAsia="宋体" w:cs="Times New Roman"/>
      <w:color w:val="auto"/>
      <w:sz w:val="18"/>
      <w:u w:val="none"/>
    </w:rPr>
  </w:style>
  <w:style w:type="character" w:customStyle="1" w:styleId="243">
    <w:name w:val="Char Char7"/>
    <w:qFormat/>
    <w:uiPriority w:val="0"/>
    <w:rPr>
      <w:rFonts w:ascii="宋体" w:hAnsi="宋体" w:eastAsia="宋体" w:cs="Times New Roman"/>
      <w:kern w:val="2"/>
      <w:sz w:val="28"/>
    </w:rPr>
  </w:style>
  <w:style w:type="character" w:customStyle="1" w:styleId="244">
    <w:name w:val="Char Char11"/>
    <w:qFormat/>
    <w:uiPriority w:val="0"/>
    <w:rPr>
      <w:rFonts w:ascii="宋体" w:hAnsi="Times New Roman" w:eastAsia="宋体" w:cs="Times New Roman"/>
      <w:kern w:val="2"/>
      <w:sz w:val="28"/>
    </w:rPr>
  </w:style>
  <w:style w:type="character" w:customStyle="1" w:styleId="245">
    <w:name w:val="H2 Char"/>
    <w:qFormat/>
    <w:uiPriority w:val="0"/>
    <w:rPr>
      <w:rFonts w:ascii="Arial" w:hAnsi="Arial" w:eastAsia="宋体" w:cs="Times New Roman"/>
      <w:kern w:val="2"/>
      <w:sz w:val="28"/>
      <w:lang w:val="en-US" w:eastAsia="zh-CN"/>
    </w:rPr>
  </w:style>
  <w:style w:type="character" w:customStyle="1" w:styleId="246">
    <w:name w:val="Table Text Char Char Char Char"/>
    <w:link w:val="142"/>
    <w:qFormat/>
    <w:uiPriority w:val="0"/>
    <w:rPr>
      <w:rFonts w:ascii="Arial" w:hAnsi="Arial"/>
      <w:kern w:val="2"/>
      <w:sz w:val="18"/>
      <w:lang w:val="en-US" w:eastAsia="zh-CN" w:bidi="ar-SA"/>
    </w:rPr>
  </w:style>
  <w:style w:type="character" w:customStyle="1" w:styleId="247">
    <w:name w:val="脚注文本 字符"/>
    <w:link w:val="44"/>
    <w:qFormat/>
    <w:uiPriority w:val="0"/>
    <w:rPr>
      <w:rFonts w:ascii="Times New Roman" w:hAnsi="Times New Roman" w:eastAsia="宋体" w:cs="Times New Roman"/>
      <w:kern w:val="2"/>
      <w:sz w:val="18"/>
    </w:rPr>
  </w:style>
  <w:style w:type="character" w:customStyle="1" w:styleId="248">
    <w:name w:val="font1"/>
    <w:qFormat/>
    <w:uiPriority w:val="0"/>
    <w:rPr>
      <w:rFonts w:ascii="Times New Roman" w:hAnsi="Times New Roman" w:eastAsia="宋体" w:cs="Times New Roman"/>
      <w:color w:val="000000"/>
      <w:sz w:val="18"/>
    </w:rPr>
  </w:style>
  <w:style w:type="character" w:customStyle="1" w:styleId="249">
    <w:name w:val="文字 Char"/>
    <w:link w:val="184"/>
    <w:qFormat/>
    <w:uiPriority w:val="0"/>
    <w:rPr>
      <w:rFonts w:ascii="宋体" w:hAnsi="Times New Roman" w:eastAsia="宋体" w:cs="Times New Roman"/>
      <w:kern w:val="2"/>
      <w:sz w:val="28"/>
    </w:rPr>
  </w:style>
  <w:style w:type="character" w:customStyle="1" w:styleId="250">
    <w:name w:val="页眉 字符"/>
    <w:link w:val="39"/>
    <w:qFormat/>
    <w:uiPriority w:val="0"/>
    <w:rPr>
      <w:rFonts w:ascii="Times New Roman" w:hAnsi="Times New Roman" w:eastAsia="宋体" w:cs="Times New Roman"/>
      <w:kern w:val="2"/>
      <w:sz w:val="18"/>
    </w:rPr>
  </w:style>
  <w:style w:type="character" w:customStyle="1" w:styleId="251">
    <w:name w:val="正文文本首行缩进 2 字符"/>
    <w:link w:val="60"/>
    <w:qFormat/>
    <w:uiPriority w:val="0"/>
    <w:rPr>
      <w:rFonts w:ascii="Times New Roman" w:hAnsi="Times New Roman" w:eastAsia="宋体" w:cs="Times New Roman"/>
      <w:kern w:val="2"/>
      <w:sz w:val="44"/>
    </w:rPr>
  </w:style>
  <w:style w:type="character" w:customStyle="1" w:styleId="252">
    <w:name w:val="Char Char3"/>
    <w:qFormat/>
    <w:uiPriority w:val="0"/>
    <w:rPr>
      <w:rFonts w:ascii="Times New Roman" w:hAnsi="Times New Roman" w:eastAsia="宋体" w:cs="Times New Roman"/>
      <w:kern w:val="2"/>
      <w:sz w:val="18"/>
      <w:lang w:val="en-US" w:eastAsia="zh-CN"/>
    </w:rPr>
  </w:style>
  <w:style w:type="character" w:customStyle="1" w:styleId="253">
    <w:name w:val="正文 + 三号 Char"/>
    <w:qFormat/>
    <w:uiPriority w:val="0"/>
    <w:rPr>
      <w:rFonts w:ascii="Times New Roman" w:hAnsi="Times New Roman" w:eastAsia="宋体" w:cs="Times New Roman"/>
      <w:kern w:val="2"/>
      <w:sz w:val="21"/>
      <w:lang w:val="en-US" w:eastAsia="zh-CN"/>
    </w:rPr>
  </w:style>
  <w:style w:type="character" w:customStyle="1" w:styleId="254">
    <w:name w:val="Table Heading Char Char"/>
    <w:qFormat/>
    <w:uiPriority w:val="0"/>
    <w:rPr>
      <w:rFonts w:ascii="Arial" w:hAnsi="Arial" w:eastAsia="黑体" w:cs="Times New Roman"/>
      <w:kern w:val="2"/>
      <w:sz w:val="18"/>
      <w:lang w:val="en-US" w:eastAsia="zh-CN"/>
    </w:rPr>
  </w:style>
  <w:style w:type="character" w:customStyle="1" w:styleId="255">
    <w:name w:val="正文缩进 字符"/>
    <w:link w:val="15"/>
    <w:qFormat/>
    <w:uiPriority w:val="0"/>
    <w:rPr>
      <w:rFonts w:ascii="Times New Roman" w:hAnsi="Times New Roman" w:eastAsia="宋体" w:cs="Times New Roman"/>
      <w:kern w:val="2"/>
      <w:sz w:val="24"/>
    </w:rPr>
  </w:style>
  <w:style w:type="character" w:customStyle="1" w:styleId="256">
    <w:name w:val="列表段落 字符"/>
    <w:link w:val="107"/>
    <w:qFormat/>
    <w:uiPriority w:val="0"/>
  </w:style>
  <w:style w:type="paragraph" w:customStyle="1" w:styleId="257">
    <w:name w:val="修订2"/>
    <w:hidden/>
    <w:unhideWhenUsed/>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5523</Words>
  <Characters>5830</Characters>
  <Lines>104</Lines>
  <Paragraphs>29</Paragraphs>
  <TotalTime>1</TotalTime>
  <ScaleCrop>false</ScaleCrop>
  <LinksUpToDate>false</LinksUpToDate>
  <CharactersWithSpaces>5976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2024-11-20T07:16:00Z</dcterms:created>
  <dc:creator>LENOVO</dc:creator>
  <cp:lastModifiedBy>李西</cp:lastModifiedBy>
  <cp:lastPrinted>2020-10-30T02:52:00Z</cp:lastPrinted>
  <dcterms:modified xsi:type="dcterms:W3CDTF">2024-12-18T02:56:11Z</dcterms:modified>
  <dc:title>竞争性谈判文件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SaveFontToCloudKey">
    <vt:lpwstr>1143587521_cloud</vt:lpwstr>
  </property>
  <property fmtid="{D5CDD505-2E9C-101B-9397-08002B2CF9AE}" pid="4" name="ICV">
    <vt:lpwstr>F5EDB0C624E24FEBB23D9D24631AED34_13</vt:lpwstr>
  </property>
</Properties>
</file>